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7"/>
        <w:jc w:val="center"/>
        <w:rPr>
          <w:rFonts w:ascii="Times New Roman" w:hAnsi="Times New Roman"/>
          <w:b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Донские семьи стали активнее обращаться за ежемесячной</w:t>
      </w:r>
    </w:p>
    <w:p>
      <w:pPr>
        <w:pStyle w:val="Style17"/>
        <w:jc w:val="center"/>
        <w:rPr>
          <w:rFonts w:ascii="Times New Roman" w:hAnsi="Times New Roman"/>
          <w:b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выплатой из материнского капитала</w:t>
      </w:r>
    </w:p>
    <w:p>
      <w:pPr>
        <w:pStyle w:val="Style17"/>
        <w:widowControl/>
        <w:overflowPunct w:val="false"/>
        <w:bidi w:val="0"/>
        <w:spacing w:lineRule="auto" w:line="288" w:before="0" w:after="140"/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 девять месяцев 2019 года территориальные органы Пенсионного фонда Ростовской области приняли 2 тыс. заявлений семей на предоставление ежемесячной выплаты из материнского капитала. По сравнению с аналогичным периодом прошлого года количество заявлений увеличилось в 3 раза. Расходы на предоставление выплат донским семьям составили 230,4 млн. рублей. Всего за время реализации ежемесячных выплат из материнского капитала 3,1 тыс. семей Ростовской области обратились за предоставлением средств.</w:t>
      </w:r>
    </w:p>
    <w:p>
      <w:pPr>
        <w:pStyle w:val="Style17"/>
        <w:widowControl/>
        <w:overflowPunct w:val="false"/>
        <w:bidi w:val="0"/>
        <w:spacing w:lineRule="auto" w:line="288" w:before="0" w:after="140"/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Напомним, с начала 2018 года у семей с невысоким доходом, в которых второй ребенок был рожден или усыновлен с 1 января  2018 года, появилась возможность получать ежемесячные выплаты из средств материнского капитала.</w:t>
      </w:r>
    </w:p>
    <w:p>
      <w:pPr>
        <w:pStyle w:val="Style17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Начиная со следующего года, количество таких получателей увеличится, – </w:t>
      </w:r>
      <w:r>
        <w:rPr>
          <w:rStyle w:val="Style14"/>
          <w:rFonts w:ascii="Times New Roman" w:hAnsi="Times New Roman"/>
          <w:sz w:val="28"/>
          <w:szCs w:val="28"/>
        </w:rPr>
        <w:t xml:space="preserve">2 августа 2019 года подписан Федеральный закон «О внесении изменений в Федеральный закон «О ежемесячных выплатах семьям, имеющим детей» № 305-ФЗ. Закон вступает в силу </w:t>
      </w:r>
      <w:r>
        <w:rPr>
          <w:rStyle w:val="Style15"/>
          <w:rFonts w:ascii="Times New Roman" w:hAnsi="Times New Roman"/>
          <w:sz w:val="28"/>
          <w:szCs w:val="28"/>
        </w:rPr>
        <w:t>с 1 января 2020 года</w:t>
      </w:r>
      <w:r>
        <w:rPr>
          <w:rStyle w:val="Style14"/>
          <w:rFonts w:ascii="Times New Roman" w:hAnsi="Times New Roman"/>
          <w:sz w:val="28"/>
          <w:szCs w:val="28"/>
        </w:rPr>
        <w:t xml:space="preserve"> и позволит получать ежемесячные выплаты из средств материнского капитала более широкому кругу российских семей, т.к. доход семьи для установления выплаты на первого и второго ребенка будет рассчитываться исходя не из полутора, а из двукратного прожиточного минимума. Сама выплата будет осуществляться до достижения ребенком трехлетнего возраста. </w:t>
      </w:r>
    </w:p>
    <w:p>
      <w:pPr>
        <w:pStyle w:val="Style17"/>
        <w:widowControl/>
        <w:overflowPunct w:val="false"/>
        <w:bidi w:val="0"/>
        <w:spacing w:lineRule="auto" w:line="288" w:before="0" w:after="140"/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Подать заявление на установление ежемесячной выплаты из средств материнского капитала  можно в  любом территориальном органе ПФР, через офисы МФЦ или в электронном виде через «Личный кабинет» на сайте Пенсионного фонда.</w:t>
      </w:r>
    </w:p>
    <w:p>
      <w:pPr>
        <w:pStyle w:val="Style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*Сегодня на  данную выплат могут рассчитывать семьи в том случае, если размер среднедушевого дохода семьи не превышает 1,5-кратную величину прожиточного минимума трудоспособного населения, установленную в регионе. Размер самой выплаты зависит от региона проживания и равен прожиточному минимуму для детей, который установлен в субъекте РФ за II квартал предшествующего года. В текущем году в Ростовской области выплата составляет 10 413 рублей, а осуществляется она до достижения ребенком полутора лет.</w:t>
      </w:r>
    </w:p>
    <w:p>
      <w:pPr>
        <w:pStyle w:val="Style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Начальник УПРФ                                                                                     А.Ю.Шевченко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Style14">
    <w:name w:val="Выделение"/>
    <w:qFormat/>
    <w:rPr>
      <w:i/>
      <w:iCs/>
    </w:rPr>
  </w:style>
  <w:style w:type="character" w:styleId="Style15">
    <w:name w:val="Выделение жирным"/>
    <w:qFormat/>
    <w:rPr>
      <w:b/>
      <w:bCs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LibreOffice/6.1.4.2$Windows_X86_64 LibreOffice_project/9d0f32d1f0b509096fd65e0d4bec26ddd1938fd3</Application>
  <Pages>2</Pages>
  <Words>292</Words>
  <Characters>1863</Characters>
  <CharactersWithSpaces>2238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dcterms:modified xsi:type="dcterms:W3CDTF">2019-10-18T09:26:03Z</dcterms:modified>
  <cp:revision>3</cp:revision>
  <dc:subject/>
  <dc:title/>
</cp:coreProperties>
</file>