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7D" w:rsidRDefault="009A7D7D" w:rsidP="009A7D7D">
      <w:pPr>
        <w:pStyle w:val="a4"/>
        <w:spacing w:before="280" w:after="280"/>
        <w:ind w:firstLine="708"/>
        <w:rPr>
          <w:sz w:val="28"/>
        </w:rPr>
      </w:pPr>
      <w:r>
        <w:rPr>
          <w:b/>
          <w:sz w:val="28"/>
          <w:szCs w:val="28"/>
        </w:rPr>
        <w:t xml:space="preserve">1. Какие услуги в Пенсионном фонде России можно получить в электронном виде. </w:t>
      </w:r>
    </w:p>
    <w:p w:rsidR="009A7D7D" w:rsidRDefault="009A7D7D" w:rsidP="009A7D7D">
      <w:pPr>
        <w:pStyle w:val="a4"/>
        <w:spacing w:before="60" w:after="60"/>
        <w:ind w:firstLine="567"/>
        <w:rPr>
          <w:sz w:val="28"/>
        </w:rPr>
      </w:pPr>
      <w:r>
        <w:rPr>
          <w:sz w:val="28"/>
        </w:rPr>
        <w:t xml:space="preserve">Услуги ПФР в электронном виде можно получить двумя способами – в Личном кабинете гражданина на сайте ПФР или на портале </w:t>
      </w:r>
      <w:proofErr w:type="spellStart"/>
      <w:r>
        <w:rPr>
          <w:sz w:val="28"/>
        </w:rPr>
        <w:t>госуслуг</w:t>
      </w:r>
      <w:proofErr w:type="spellEnd"/>
      <w:r>
        <w:rPr>
          <w:sz w:val="28"/>
        </w:rPr>
        <w:t xml:space="preserve">. Обязательное условие – это регистрация на портале </w:t>
      </w:r>
      <w:proofErr w:type="spellStart"/>
      <w:r>
        <w:rPr>
          <w:sz w:val="28"/>
        </w:rPr>
        <w:t>госуслуг</w:t>
      </w:r>
      <w:proofErr w:type="spellEnd"/>
      <w:r>
        <w:rPr>
          <w:sz w:val="28"/>
        </w:rPr>
        <w:t>. С логин и паролем для входа на этот портал можно также войти в Личный кабинет на сайте ПФР.</w:t>
      </w:r>
      <w:r>
        <w:rPr>
          <w:color w:val="000000"/>
          <w:sz w:val="28"/>
        </w:rPr>
        <w:t xml:space="preserve"> Дополнительной регистрации на сайте ПФР не требуется.</w:t>
      </w:r>
    </w:p>
    <w:p w:rsidR="009A7D7D" w:rsidRDefault="009A7D7D" w:rsidP="009A7D7D">
      <w:pPr>
        <w:pStyle w:val="a4"/>
        <w:spacing w:after="283"/>
        <w:ind w:firstLine="567"/>
        <w:rPr>
          <w:sz w:val="28"/>
        </w:rPr>
      </w:pPr>
    </w:p>
    <w:p w:rsidR="009A7D7D" w:rsidRDefault="009A7D7D" w:rsidP="009A7D7D">
      <w:pPr>
        <w:pStyle w:val="a4"/>
        <w:spacing w:after="283"/>
        <w:ind w:left="717" w:hanging="360"/>
        <w:rPr>
          <w:color w:val="000000"/>
          <w:sz w:val="28"/>
        </w:rPr>
      </w:pPr>
      <w:r>
        <w:rPr>
          <w:b/>
          <w:color w:val="000000"/>
          <w:sz w:val="28"/>
        </w:rPr>
        <w:t>2.     Пенсию можно назначить, не приходя лично в Пенсионный фонд?</w:t>
      </w:r>
    </w:p>
    <w:p w:rsidR="009A7D7D" w:rsidRDefault="009A7D7D" w:rsidP="009A7D7D">
      <w:pPr>
        <w:pStyle w:val="a4"/>
        <w:spacing w:after="283"/>
        <w:ind w:firstLine="357"/>
        <w:rPr>
          <w:sz w:val="28"/>
        </w:rPr>
      </w:pPr>
      <w:r>
        <w:rPr>
          <w:color w:val="000000"/>
          <w:sz w:val="28"/>
        </w:rPr>
        <w:t xml:space="preserve">Можно, но при соблюдении нескольких условий. Как это сделать? </w:t>
      </w:r>
      <w:proofErr w:type="gramStart"/>
      <w:r>
        <w:rPr>
          <w:sz w:val="28"/>
        </w:rPr>
        <w:t>В соответствующем разделе в своем Личном кабинете за месяц до наступления права на пенсию</w:t>
      </w:r>
      <w:proofErr w:type="gramEnd"/>
      <w:r>
        <w:rPr>
          <w:sz w:val="28"/>
        </w:rPr>
        <w:t xml:space="preserve"> заполнить все необходимые личные данные, указать, за каким видом пенсии вы обращаетесь, есть ли у вас иждивенцы, работаете ли вы в настоящее время. Здесь же сразу можно подать заявление о способе доставки – выбрать дату начала доставки и способ – через почту, кредитную организацию или доставочную организацию, с которой у Пенсионного фонда заключено соглашение. Можно определиться со способом доставки позднее. </w:t>
      </w:r>
    </w:p>
    <w:p w:rsidR="009A7D7D" w:rsidRDefault="009A7D7D" w:rsidP="009A7D7D">
      <w:pPr>
        <w:pStyle w:val="a4"/>
      </w:pPr>
      <w:r>
        <w:rPr>
          <w:sz w:val="28"/>
        </w:rPr>
        <w:t xml:space="preserve">После этого вы сможете через свой кабинет отслеживать движение и статусы своего заявления.  А тем временем специалист клиентской службы территориального органа ПФР в течение 1 рабочего дня проверит по базам данных ПФР наличие макета бумажного и (или) электронного выплатного дела; через информационные ресурсы ПФР проверит полноту и достоверность документов, находящихся в макете выплатного дела. Макет - это пакет документов для назначения пенсии, который формируется заблаговременно. Мы рекомендуем всем гражданам </w:t>
      </w:r>
      <w:proofErr w:type="spellStart"/>
      <w:r>
        <w:rPr>
          <w:sz w:val="28"/>
        </w:rPr>
        <w:t>предпенсионного</w:t>
      </w:r>
      <w:proofErr w:type="spellEnd"/>
      <w:r>
        <w:rPr>
          <w:sz w:val="28"/>
        </w:rPr>
        <w:t xml:space="preserve"> возраста за год до наступления права на назначение пенсии обращаться в территориальный орган ПФР с этими документами.  </w:t>
      </w:r>
    </w:p>
    <w:p w:rsidR="009A7D7D" w:rsidRDefault="009A7D7D" w:rsidP="009A7D7D">
      <w:pPr>
        <w:pStyle w:val="a4"/>
        <w:spacing w:line="228" w:lineRule="auto"/>
      </w:pPr>
      <w:r>
        <w:t xml:space="preserve">         </w:t>
      </w:r>
      <w:r>
        <w:rPr>
          <w:sz w:val="28"/>
        </w:rPr>
        <w:t xml:space="preserve">Подать документы на назначение пенсии может как сам гражданин, так и его работодатель. Если макет выплатного дела заранее сформирован, через свой кабинет человек получит уведомление о назначении ему пенсии. </w:t>
      </w:r>
    </w:p>
    <w:p w:rsidR="009A7D7D" w:rsidRDefault="009A7D7D" w:rsidP="009A7D7D">
      <w:pPr>
        <w:pStyle w:val="a4"/>
        <w:spacing w:line="228" w:lineRule="auto"/>
        <w:rPr>
          <w:b/>
          <w:sz w:val="28"/>
        </w:rPr>
      </w:pPr>
      <w:r>
        <w:t> </w:t>
      </w:r>
    </w:p>
    <w:p w:rsidR="009A7D7D" w:rsidRDefault="009A7D7D" w:rsidP="009A7D7D">
      <w:pPr>
        <w:pStyle w:val="a4"/>
        <w:spacing w:after="283" w:line="276" w:lineRule="auto"/>
        <w:ind w:left="717" w:hanging="360"/>
        <w:rPr>
          <w:sz w:val="28"/>
        </w:rPr>
      </w:pPr>
      <w:r>
        <w:rPr>
          <w:b/>
          <w:sz w:val="28"/>
        </w:rPr>
        <w:t xml:space="preserve">3.     Таким </w:t>
      </w:r>
      <w:proofErr w:type="gramStart"/>
      <w:r>
        <w:rPr>
          <w:b/>
          <w:sz w:val="28"/>
        </w:rPr>
        <w:t>образом</w:t>
      </w:r>
      <w:proofErr w:type="gramEnd"/>
      <w:r>
        <w:rPr>
          <w:b/>
          <w:sz w:val="28"/>
        </w:rPr>
        <w:t xml:space="preserve"> можно назначить все виды пенсии?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>Да, можно назначить накопительную пенсию по линии ПФР,  страховую пенсию (по старости, по инвалидности, по случаю потери кормильца), пенсию по государственному пенсионному обеспечению, в т. ч. социальную.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>Кроме того, в «</w:t>
      </w:r>
      <w:hyperlink r:id="rId6" w:history="1">
        <w:r>
          <w:rPr>
            <w:rStyle w:val="a3"/>
            <w:sz w:val="28"/>
          </w:rPr>
          <w:t>Личном кабинете гражданина</w:t>
        </w:r>
      </w:hyperlink>
      <w:r>
        <w:rPr>
          <w:sz w:val="28"/>
        </w:rPr>
        <w:t xml:space="preserve">» на сайте ПФР работают сервисы по назначению срочной и единовременной выплаты из средств пенсионных накоплений. 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lastRenderedPageBreak/>
        <w:t>Напомню, что для получения выплат из средств пенсионных накоплений должны совпасть два фактора: человек должен иметь право на назначение страховой пенсии и иметь средства пенсионных накоплений.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 xml:space="preserve">Если пенсионные накопления гражданина составляют 5 и менее процентов по отношению к общему размеру его пенсии, все накопления выплачиваются единовременно. Срочная выплата может включать в себя только средства Программы государственного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пенсии или средства материнского капитала, если мама-владелица сертификата направила его средства на формирование пенсии. Продолжительность такой пенсионной выплаты гражданин определяет сам, но она не может быть менее 10 лет. В остальных случаях пенсионные накопления выплачиваются в наиболее привычном виде – в виде накопительной пенсии, которая является пожизненной.</w:t>
      </w:r>
    </w:p>
    <w:p w:rsidR="009A7D7D" w:rsidRDefault="009A7D7D" w:rsidP="009A7D7D">
      <w:pPr>
        <w:pStyle w:val="a4"/>
      </w:pPr>
      <w:r>
        <w:rPr>
          <w:sz w:val="28"/>
        </w:rPr>
        <w:t>Порядок подачи такого заявления максимально упрощен. Вы вводите личные данные, причем часть из них уже есть в кабинете, для срочной выплаты выбираете срок – не менее 120 месяцев, для единовременной выплаты - способ получения этих средств, например, через Почту России или на банковскую карту. Приходить в ПФР лично не нужно.</w:t>
      </w:r>
    </w:p>
    <w:p w:rsidR="009A7D7D" w:rsidRDefault="009A7D7D" w:rsidP="009A7D7D">
      <w:pPr>
        <w:pStyle w:val="a4"/>
        <w:rPr>
          <w:b/>
          <w:color w:val="000000"/>
          <w:sz w:val="28"/>
        </w:rPr>
      </w:pPr>
      <w:r>
        <w:t> </w:t>
      </w:r>
    </w:p>
    <w:p w:rsidR="009A7D7D" w:rsidRDefault="009A7D7D" w:rsidP="009A7D7D">
      <w:pPr>
        <w:pStyle w:val="a4"/>
        <w:ind w:left="717"/>
        <w:rPr>
          <w:sz w:val="28"/>
        </w:rPr>
      </w:pPr>
      <w:r>
        <w:rPr>
          <w:b/>
          <w:color w:val="000000"/>
          <w:sz w:val="28"/>
        </w:rPr>
        <w:t>4.     А разные социальные выплаты тоже можно оформить, не выходя из дома?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>Да, можно оформить ежемесячную денежную выплату, положенную различным категориям льготников. В этом случае в течение пяти рабочих дней после подачи электронного заявления гражданину следует обратиться в территориальное управление ПФР со всеми документами, подтверждающими право на ЕДВ. Полный перечень документов приведен на сайте ПФР в разделе «Жизненные ситуации</w:t>
      </w:r>
      <w:proofErr w:type="gramStart"/>
      <w:r>
        <w:rPr>
          <w:sz w:val="28"/>
        </w:rPr>
        <w:t xml:space="preserve"> / К</w:t>
      </w:r>
      <w:proofErr w:type="gramEnd"/>
      <w:r>
        <w:rPr>
          <w:sz w:val="28"/>
        </w:rPr>
        <w:t>ак получить ежемесячную денежную выплату (ЕДВ)» (</w:t>
      </w:r>
      <w:hyperlink r:id="rId7" w:history="1">
        <w:r>
          <w:rPr>
            <w:rStyle w:val="a3"/>
            <w:sz w:val="28"/>
          </w:rPr>
          <w:t>http://www.pfrf.ru/knopki/zhizn/~430</w:t>
        </w:r>
      </w:hyperlink>
      <w:r>
        <w:rPr>
          <w:sz w:val="28"/>
        </w:rPr>
        <w:t xml:space="preserve">). Эта услуга тоже популярна. </w:t>
      </w:r>
    </w:p>
    <w:p w:rsidR="009A7D7D" w:rsidRDefault="009A7D7D" w:rsidP="009A7D7D">
      <w:pPr>
        <w:pStyle w:val="a4"/>
      </w:pPr>
      <w:r>
        <w:rPr>
          <w:sz w:val="28"/>
        </w:rPr>
        <w:t xml:space="preserve">А в конце января 2017 года  введен новый электронный сервис в Личном кабинете гражданина – по распоряжению набором социальных услуг (НСУ). </w:t>
      </w:r>
    </w:p>
    <w:p w:rsidR="009A7D7D" w:rsidRDefault="009A7D7D" w:rsidP="009A7D7D">
      <w:pPr>
        <w:pStyle w:val="a4"/>
        <w:rPr>
          <w:b/>
          <w:sz w:val="28"/>
        </w:rPr>
      </w:pPr>
      <w:r>
        <w:t> </w:t>
      </w:r>
    </w:p>
    <w:p w:rsidR="009A7D7D" w:rsidRDefault="009A7D7D" w:rsidP="009A7D7D">
      <w:pPr>
        <w:pStyle w:val="a4"/>
        <w:spacing w:after="283"/>
        <w:ind w:left="717" w:hanging="360"/>
        <w:rPr>
          <w:sz w:val="28"/>
        </w:rPr>
      </w:pPr>
      <w:r>
        <w:rPr>
          <w:b/>
          <w:sz w:val="28"/>
        </w:rPr>
        <w:t>5.     Бывает так, что пенсионеры не знают точно, какие выплаты им назначены. Можно узнать об этом в Личном кабинете?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 xml:space="preserve">Можно. В разделе «Пенсии и социальные выплаты» можно получить информацию о пенсионном обеспечении и установленных социальных выплатах и заказать справку о размере пенсии и иных социальных выплатах и выписку из федерального регистра лиц, имеющих право на получение социальной помощи. Подобная услуга есть и на портале </w:t>
      </w:r>
      <w:proofErr w:type="spellStart"/>
      <w:r>
        <w:rPr>
          <w:sz w:val="28"/>
        </w:rPr>
        <w:t>госуслуг</w:t>
      </w:r>
      <w:proofErr w:type="spellEnd"/>
      <w:r>
        <w:rPr>
          <w:sz w:val="28"/>
        </w:rPr>
        <w:t xml:space="preserve">. </w:t>
      </w:r>
    </w:p>
    <w:p w:rsidR="009A7D7D" w:rsidRDefault="009A7D7D" w:rsidP="009A7D7D">
      <w:pPr>
        <w:pStyle w:val="a4"/>
      </w:pPr>
      <w:r>
        <w:rPr>
          <w:sz w:val="28"/>
        </w:rPr>
        <w:t xml:space="preserve">Еще одна важная услуга – в Личном кабинете можно подать заявление об изменении статуса занятости. Теперь граждане могут в электронном виде уведомить ПФР о факте прекращения или возобновления трудовой деятельности, что очень важно для пенсионеров для осуществления индексации пенсии. </w:t>
      </w:r>
    </w:p>
    <w:p w:rsidR="009A7D7D" w:rsidRDefault="009A7D7D" w:rsidP="009A7D7D">
      <w:pPr>
        <w:pStyle w:val="a4"/>
        <w:rPr>
          <w:b/>
          <w:sz w:val="28"/>
        </w:rPr>
      </w:pPr>
      <w:r>
        <w:lastRenderedPageBreak/>
        <w:t> </w:t>
      </w:r>
    </w:p>
    <w:p w:rsidR="009A7D7D" w:rsidRDefault="009A7D7D" w:rsidP="009A7D7D">
      <w:pPr>
        <w:pStyle w:val="a4"/>
        <w:spacing w:after="283"/>
        <w:ind w:left="717" w:hanging="360"/>
        <w:rPr>
          <w:sz w:val="28"/>
        </w:rPr>
      </w:pPr>
      <w:r>
        <w:rPr>
          <w:b/>
          <w:sz w:val="28"/>
        </w:rPr>
        <w:t>6.      А чем полезны электронные сервисы ПФР тем, кому до пенсии еще далеко?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 xml:space="preserve">Первоочередное дело – это контролировать свой индивидуальный лицевой счет в ПФР. И в Личном кабинете, и на портале </w:t>
      </w:r>
      <w:proofErr w:type="spellStart"/>
      <w:r>
        <w:rPr>
          <w:sz w:val="28"/>
        </w:rPr>
        <w:t>госуслуг</w:t>
      </w:r>
      <w:proofErr w:type="spellEnd"/>
      <w:r>
        <w:rPr>
          <w:sz w:val="28"/>
        </w:rPr>
        <w:t xml:space="preserve">  можно  получить выписку из индивидуального лицевого счета. </w:t>
      </w:r>
    </w:p>
    <w:p w:rsidR="009A7D7D" w:rsidRDefault="009A7D7D" w:rsidP="009A7D7D">
      <w:pPr>
        <w:pStyle w:val="a4"/>
        <w:spacing w:before="60" w:after="60"/>
        <w:ind w:firstLine="567"/>
        <w:rPr>
          <w:color w:val="000000"/>
          <w:sz w:val="28"/>
        </w:rPr>
      </w:pPr>
      <w:r>
        <w:rPr>
          <w:sz w:val="28"/>
        </w:rPr>
        <w:t>Кроме того, будущие пенсионеры могут воспользоваться «Пенсионным калькулятором» на сайте ПФР.  </w:t>
      </w:r>
      <w:r>
        <w:rPr>
          <w:color w:val="000000"/>
          <w:sz w:val="28"/>
        </w:rPr>
        <w:t>Пенсионный калькулятор состоит из двух блоков. Первый – это количество пенсионных баллов, уже начисленных гражданину, и продолжительность трудового стажа. В данные первого блока гражданин может добавить периоды службы в армии по призыву, отпуска по уходу ребенком или инвалидом. Если такие периоды были в его жизни, то количество пенсионных баллов и стаж увеличатся.</w:t>
      </w:r>
    </w:p>
    <w:p w:rsidR="009A7D7D" w:rsidRDefault="009A7D7D" w:rsidP="009A7D7D">
      <w:pPr>
        <w:pStyle w:val="a4"/>
        <w:spacing w:before="60" w:after="60"/>
        <w:ind w:firstLine="567"/>
        <w:rPr>
          <w:color w:val="000000"/>
          <w:sz w:val="28"/>
        </w:rPr>
      </w:pPr>
      <w:r>
        <w:rPr>
          <w:color w:val="000000"/>
          <w:sz w:val="28"/>
        </w:rPr>
        <w:t>Второй блок – это моделирование своего будущего. Пользователь должен указать, сколько лет он собирается работать, служить в армии или находиться в отпуске по уходу за ребенком, указать ожидаемую зарплату в «ценах 2016 года» до вычета НДФЛ и нажать на кнопку «рассчитать». Калькулятор посчитает размер страховой пенсии исходя из уже сформированных пенсионных прав и смоделированного будущего «в ценах 2017 года» при условии, что количество пенсионных баллов и продолжительность стажа будут достаточными для получения права на страховую пенсию.</w:t>
      </w:r>
    </w:p>
    <w:p w:rsidR="009A7D7D" w:rsidRDefault="009A7D7D" w:rsidP="009A7D7D">
      <w:pPr>
        <w:pStyle w:val="a4"/>
        <w:spacing w:before="60" w:after="60"/>
        <w:ind w:firstLine="567"/>
        <w:rPr>
          <w:color w:val="000000"/>
          <w:sz w:val="28"/>
        </w:rPr>
      </w:pPr>
      <w:r>
        <w:rPr>
          <w:color w:val="000000"/>
          <w:sz w:val="28"/>
        </w:rPr>
        <w:t>Результаты расчета страховой пенсии носят условный характер и не должны восприниматься как реальный размер будущей пенсии. Для простоты восприятия результатов все расчеты производятся в «ценах» текущего года. Для расчета принято, что весь период формирования будущих пенсионных прав проходил в 2017 году и гражданину «назначили» страховую пенсию в 2017 году с учетом указанных лично гражданином жизненных планов, а также при условии, что гражданин все годы трудовой жизни будет «получать» указанную им заработную плату.</w:t>
      </w:r>
    </w:p>
    <w:p w:rsidR="009A7D7D" w:rsidRDefault="009A7D7D" w:rsidP="009A7D7D">
      <w:pPr>
        <w:pStyle w:val="a4"/>
        <w:spacing w:before="60" w:after="60"/>
        <w:ind w:firstLine="567"/>
        <w:rPr>
          <w:color w:val="000000"/>
        </w:rPr>
      </w:pPr>
      <w:r>
        <w:rPr>
          <w:color w:val="000000"/>
          <w:sz w:val="28"/>
        </w:rPr>
        <w:t>Фактический размер страховой пенсии рассчитывается Пенсионным фондом Российской Федерации при обращении за ее назначением.</w:t>
      </w:r>
    </w:p>
    <w:p w:rsidR="009A7D7D" w:rsidRDefault="009A7D7D" w:rsidP="009A7D7D">
      <w:pPr>
        <w:pStyle w:val="a4"/>
        <w:spacing w:before="60" w:after="60"/>
        <w:rPr>
          <w:b/>
          <w:color w:val="000000"/>
          <w:sz w:val="28"/>
        </w:rPr>
      </w:pPr>
      <w:r>
        <w:rPr>
          <w:color w:val="000000"/>
        </w:rPr>
        <w:t> </w:t>
      </w:r>
    </w:p>
    <w:p w:rsidR="009A7D7D" w:rsidRDefault="009A7D7D" w:rsidP="009A7D7D">
      <w:pPr>
        <w:pStyle w:val="a4"/>
        <w:spacing w:before="60" w:after="60"/>
        <w:ind w:left="717" w:hanging="360"/>
        <w:rPr>
          <w:sz w:val="28"/>
        </w:rPr>
      </w:pPr>
      <w:r>
        <w:rPr>
          <w:b/>
          <w:color w:val="000000"/>
          <w:sz w:val="28"/>
        </w:rPr>
        <w:t>7.     У многих граждан имеются пенсионные накопления, и часто актуален вопрос их перевода, например, в НПФ. Можно ли управлять своими пенсионными накоплениями дистанционно?</w:t>
      </w:r>
    </w:p>
    <w:p w:rsidR="009A7D7D" w:rsidRDefault="009A7D7D" w:rsidP="009A7D7D">
      <w:pPr>
        <w:pStyle w:val="a4"/>
        <w:rPr>
          <w:color w:val="000000"/>
          <w:sz w:val="28"/>
        </w:rPr>
      </w:pPr>
      <w:r>
        <w:rPr>
          <w:sz w:val="28"/>
        </w:rPr>
        <w:t>Да, в</w:t>
      </w:r>
      <w:r>
        <w:rPr>
          <w:color w:val="000000"/>
          <w:sz w:val="28"/>
        </w:rPr>
        <w:t xml:space="preserve"> «Личном кабинете гражданина» электронное заявление можно подать на переход из ПФР в НПФ, возвращение из НПФ обратно в ПФР, переход из одного НПФ в другой НПФ. Также дистанционно можно сменить управляющую компанию или </w:t>
      </w:r>
      <w:proofErr w:type="spellStart"/>
      <w:r>
        <w:rPr>
          <w:color w:val="000000"/>
          <w:sz w:val="28"/>
        </w:rPr>
        <w:t>инвестпортфель</w:t>
      </w:r>
      <w:proofErr w:type="spellEnd"/>
      <w:r>
        <w:rPr>
          <w:color w:val="000000"/>
          <w:sz w:val="28"/>
        </w:rPr>
        <w:t xml:space="preserve"> управляющей компании, если страховщиком гражданина является ПФР. </w:t>
      </w:r>
    </w:p>
    <w:p w:rsidR="009A7D7D" w:rsidRDefault="009A7D7D" w:rsidP="009A7D7D">
      <w:pPr>
        <w:pStyle w:val="a4"/>
        <w:rPr>
          <w:color w:val="000000"/>
          <w:sz w:val="28"/>
        </w:rPr>
      </w:pPr>
      <w:r>
        <w:rPr>
          <w:color w:val="000000"/>
          <w:sz w:val="28"/>
        </w:rPr>
        <w:t xml:space="preserve">Вне зависимости от того, где граждане формируют свои пенсионные накопления (ПФР или НПФ), сервис позволяет подать электронное заявление </w:t>
      </w:r>
      <w:r>
        <w:rPr>
          <w:color w:val="000000"/>
          <w:sz w:val="28"/>
        </w:rPr>
        <w:lastRenderedPageBreak/>
        <w:t>о прекращении их дальнейшего формирования в пользу страховой пенсии. В этом случае все 22% страховых взносов работодателя будут идти на формирование страховой пенсии, как это происходит с 2014 года.</w:t>
      </w:r>
    </w:p>
    <w:p w:rsidR="009A7D7D" w:rsidRDefault="009A7D7D" w:rsidP="009A7D7D">
      <w:pPr>
        <w:pStyle w:val="a4"/>
        <w:rPr>
          <w:color w:val="000000"/>
          <w:sz w:val="28"/>
        </w:rPr>
      </w:pPr>
      <w:r>
        <w:rPr>
          <w:color w:val="000000"/>
          <w:sz w:val="28"/>
        </w:rPr>
        <w:t>Помимо этого граждане могут подать электронное заявление, где будут определены правопреемники средств пенсионных накоплений и то, в каких долях эти средства будут распределяться между ними.</w:t>
      </w:r>
    </w:p>
    <w:p w:rsidR="009A7D7D" w:rsidRDefault="009A7D7D" w:rsidP="009A7D7D">
      <w:pPr>
        <w:pStyle w:val="a4"/>
        <w:rPr>
          <w:sz w:val="28"/>
        </w:rPr>
      </w:pPr>
      <w:r>
        <w:rPr>
          <w:color w:val="000000"/>
          <w:sz w:val="28"/>
        </w:rPr>
        <w:t xml:space="preserve">Здесь важно обратить внимание граждан: для подписания и подачи в ПФР всех перечисленных заявлений через «Личный кабинет» необходима квалифицированная электронная подпись (КЭП) – это требование законодательства. </w:t>
      </w:r>
    </w:p>
    <w:p w:rsidR="009A7D7D" w:rsidRDefault="009A7D7D" w:rsidP="009A7D7D">
      <w:pPr>
        <w:pStyle w:val="a4"/>
        <w:rPr>
          <w:sz w:val="28"/>
        </w:rPr>
      </w:pPr>
      <w:r>
        <w:rPr>
          <w:sz w:val="28"/>
        </w:rPr>
        <w:t>Для подписания заявления электронной подписью потребуются:</w:t>
      </w:r>
    </w:p>
    <w:p w:rsidR="009A7D7D" w:rsidRDefault="009A7D7D" w:rsidP="009A7D7D">
      <w:pPr>
        <w:pStyle w:val="a4"/>
        <w:numPr>
          <w:ilvl w:val="0"/>
          <w:numId w:val="1"/>
        </w:numPr>
        <w:tabs>
          <w:tab w:val="left" w:pos="0"/>
        </w:tabs>
        <w:rPr>
          <w:sz w:val="28"/>
        </w:rPr>
      </w:pPr>
      <w:r>
        <w:rPr>
          <w:sz w:val="28"/>
        </w:rPr>
        <w:t xml:space="preserve">ключи ЭП и квалифицированный сертификат ключа проверки ЭП, которые можно  получить в аккредитованном удостоверяющем центре, </w:t>
      </w:r>
    </w:p>
    <w:p w:rsidR="009A7D7D" w:rsidRDefault="009A7D7D" w:rsidP="009A7D7D">
      <w:pPr>
        <w:pStyle w:val="a4"/>
        <w:numPr>
          <w:ilvl w:val="0"/>
          <w:numId w:val="1"/>
        </w:numPr>
        <w:tabs>
          <w:tab w:val="left" w:pos="0"/>
        </w:tabs>
        <w:rPr>
          <w:sz w:val="28"/>
        </w:rPr>
      </w:pPr>
      <w:r>
        <w:rPr>
          <w:sz w:val="28"/>
        </w:rPr>
        <w:t>средства электронной подписи;</w:t>
      </w:r>
      <w:r>
        <w:t xml:space="preserve"> </w:t>
      </w:r>
    </w:p>
    <w:p w:rsidR="009A7D7D" w:rsidRDefault="009A7D7D" w:rsidP="009A7D7D">
      <w:pPr>
        <w:pStyle w:val="a4"/>
        <w:numPr>
          <w:ilvl w:val="0"/>
          <w:numId w:val="1"/>
        </w:numPr>
        <w:tabs>
          <w:tab w:val="left" w:pos="0"/>
        </w:tabs>
        <w:rPr>
          <w:sz w:val="28"/>
        </w:rPr>
      </w:pPr>
      <w:r>
        <w:rPr>
          <w:sz w:val="28"/>
        </w:rPr>
        <w:t xml:space="preserve">программное обеспечение, предназначенное для создания и проверки электронной подписи (ЭП), а также для шифрования на веб-страницах. </w:t>
      </w:r>
    </w:p>
    <w:p w:rsidR="009A7D7D" w:rsidRDefault="009A7D7D" w:rsidP="009A7D7D">
      <w:pPr>
        <w:pStyle w:val="a4"/>
        <w:rPr>
          <w:color w:val="000000"/>
        </w:rPr>
      </w:pPr>
      <w:r>
        <w:rPr>
          <w:sz w:val="28"/>
        </w:rPr>
        <w:t>Подробную и</w:t>
      </w:r>
      <w:r>
        <w:rPr>
          <w:color w:val="000000"/>
          <w:sz w:val="28"/>
        </w:rPr>
        <w:t xml:space="preserve">нформацию о подаче заявлений c КЭП можно получить в </w:t>
      </w:r>
      <w:hyperlink r:id="rId8" w:history="1">
        <w:r>
          <w:rPr>
            <w:rStyle w:val="a3"/>
            <w:sz w:val="28"/>
          </w:rPr>
          <w:t>соответствующей инструкции</w:t>
        </w:r>
      </w:hyperlink>
      <w:r>
        <w:rPr>
          <w:color w:val="000000"/>
        </w:rPr>
        <w:t xml:space="preserve"> </w:t>
      </w:r>
      <w:r>
        <w:rPr>
          <w:color w:val="000000"/>
          <w:sz w:val="28"/>
        </w:rPr>
        <w:t xml:space="preserve">на сайте Пенсионного фонда. </w:t>
      </w:r>
    </w:p>
    <w:p w:rsidR="009A7D7D" w:rsidRDefault="009A7D7D" w:rsidP="009A7D7D">
      <w:pPr>
        <w:pStyle w:val="a4"/>
        <w:rPr>
          <w:b/>
          <w:sz w:val="28"/>
        </w:rPr>
      </w:pPr>
      <w:r>
        <w:rPr>
          <w:color w:val="000000"/>
        </w:rPr>
        <w:t> </w:t>
      </w:r>
    </w:p>
    <w:p w:rsidR="009A7D7D" w:rsidRDefault="009A7D7D" w:rsidP="009A7D7D">
      <w:pPr>
        <w:pStyle w:val="a4"/>
        <w:ind w:left="717"/>
        <w:rPr>
          <w:color w:val="000000"/>
          <w:sz w:val="28"/>
        </w:rPr>
      </w:pPr>
      <w:r>
        <w:rPr>
          <w:b/>
          <w:sz w:val="28"/>
        </w:rPr>
        <w:t>8.       Для молодых мам Пенсионный фонд также подготовил электронные сервисы?</w:t>
      </w:r>
    </w:p>
    <w:p w:rsidR="009A7D7D" w:rsidRDefault="009A7D7D" w:rsidP="009A7D7D">
      <w:pPr>
        <w:pStyle w:val="a4"/>
        <w:spacing w:before="60" w:after="60"/>
        <w:ind w:firstLine="357"/>
        <w:rPr>
          <w:color w:val="000000"/>
          <w:sz w:val="28"/>
        </w:rPr>
      </w:pPr>
      <w:r>
        <w:rPr>
          <w:color w:val="000000"/>
          <w:sz w:val="28"/>
        </w:rPr>
        <w:t xml:space="preserve">Да, это услуги, связанные с материнским капиталом. Это возможность подать заявление на получение сертификата, на распоряжение его средствами – сделать это можно как в Личном кабинете на сайте ПФР, так и на портале </w:t>
      </w:r>
      <w:proofErr w:type="spellStart"/>
      <w:r>
        <w:rPr>
          <w:color w:val="000000"/>
          <w:sz w:val="28"/>
        </w:rPr>
        <w:t>госуслуг</w:t>
      </w:r>
      <w:proofErr w:type="spellEnd"/>
      <w:r>
        <w:rPr>
          <w:color w:val="000000"/>
          <w:sz w:val="28"/>
        </w:rPr>
        <w:t>. После подачи таких заявлений нужно обратиться с документами в территориальный орган ПФР.</w:t>
      </w:r>
    </w:p>
    <w:p w:rsidR="009A7D7D" w:rsidRDefault="009A7D7D" w:rsidP="009A7D7D">
      <w:pPr>
        <w:pStyle w:val="a4"/>
        <w:rPr>
          <w:color w:val="000000"/>
        </w:rPr>
      </w:pPr>
      <w:r>
        <w:rPr>
          <w:color w:val="000000"/>
          <w:sz w:val="28"/>
        </w:rPr>
        <w:t xml:space="preserve">Популярностью пользуются сервисы подачи заявления на получение сертификата на материнский капитал и на распоряжение его средствами. </w:t>
      </w:r>
    </w:p>
    <w:p w:rsidR="009A7D7D" w:rsidRDefault="009A7D7D" w:rsidP="009A7D7D">
      <w:pPr>
        <w:pStyle w:val="a4"/>
        <w:rPr>
          <w:b/>
          <w:sz w:val="28"/>
        </w:rPr>
      </w:pPr>
      <w:r>
        <w:rPr>
          <w:color w:val="000000"/>
        </w:rPr>
        <w:t> </w:t>
      </w:r>
    </w:p>
    <w:p w:rsidR="009A7D7D" w:rsidRDefault="009A7D7D" w:rsidP="009A7D7D">
      <w:pPr>
        <w:pStyle w:val="a4"/>
        <w:ind w:left="717"/>
        <w:rPr>
          <w:sz w:val="28"/>
        </w:rPr>
      </w:pPr>
      <w:r>
        <w:rPr>
          <w:b/>
          <w:sz w:val="28"/>
        </w:rPr>
        <w:t>9.                       Что еще можно оформить в электронном виде на сайте ПФР?</w:t>
      </w:r>
    </w:p>
    <w:p w:rsidR="002822F2" w:rsidRDefault="009A7D7D" w:rsidP="009A7D7D">
      <w:r>
        <w:rPr>
          <w:b/>
          <w:sz w:val="28"/>
        </w:rPr>
        <w:t xml:space="preserve">В разделе сайта «Электронные услуги без регистрации» можно </w:t>
      </w:r>
      <w:proofErr w:type="spellStart"/>
      <w:proofErr w:type="gramStart"/>
      <w:r>
        <w:rPr>
          <w:b/>
          <w:sz w:val="28"/>
        </w:rPr>
        <w:t>можно</w:t>
      </w:r>
      <w:proofErr w:type="spellEnd"/>
      <w:proofErr w:type="gramEnd"/>
      <w:r>
        <w:rPr>
          <w:b/>
          <w:sz w:val="28"/>
        </w:rPr>
        <w:t xml:space="preserve"> в электронном виде записаться на прием в ПФР, заказать справки и документы, найти клиентскую службу, направить онлайн-вопрос в ПФР, воспользоваться пенсионным калькулятором и сформировать платежный документ для уплаты страховых взносов.</w:t>
      </w:r>
      <w:bookmarkStart w:id="0" w:name="_GoBack"/>
      <w:bookmarkEnd w:id="0"/>
    </w:p>
    <w:sectPr w:rsidR="0028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OpenSymbol"/>
        <w:i/>
        <w:sz w:val="2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7D"/>
    <w:rsid w:val="002822F2"/>
    <w:rsid w:val="009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7D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7D7D"/>
    <w:rPr>
      <w:color w:val="0000FF"/>
      <w:u w:val="single"/>
    </w:rPr>
  </w:style>
  <w:style w:type="paragraph" w:styleId="a4">
    <w:name w:val="Body Text"/>
    <w:basedOn w:val="a"/>
    <w:link w:val="a5"/>
    <w:rsid w:val="009A7D7D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9A7D7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7D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7D7D"/>
    <w:rPr>
      <w:color w:val="0000FF"/>
      <w:u w:val="single"/>
    </w:rPr>
  </w:style>
  <w:style w:type="paragraph" w:styleId="a4">
    <w:name w:val="Body Text"/>
    <w:basedOn w:val="a"/>
    <w:link w:val="a5"/>
    <w:rsid w:val="009A7D7D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9A7D7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uspn_instructio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frf.ru/knopki/zhizn/~4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frf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2017-03-03T10:13:00Z</dcterms:created>
  <dcterms:modified xsi:type="dcterms:W3CDTF">2017-03-03T10:14:00Z</dcterms:modified>
</cp:coreProperties>
</file>