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9D2" w:rsidRPr="007919D2" w:rsidRDefault="00D32752" w:rsidP="00420EDF">
      <w:pPr>
        <w:pStyle w:val="ConsPlusNormal"/>
        <w:jc w:val="both"/>
        <w:rPr>
          <w:rFonts w:ascii="Times New Roman" w:hAnsi="Times New Roman" w:cs="Times New Roman"/>
          <w:bCs/>
          <w:sz w:val="28"/>
          <w:szCs w:val="28"/>
        </w:rPr>
      </w:pPr>
      <w:r>
        <w:rPr>
          <w:rFonts w:ascii="Times New Roman" w:hAnsi="Times New Roman" w:cs="Times New Roman"/>
          <w:bCs/>
          <w:sz w:val="24"/>
          <w:szCs w:val="24"/>
        </w:rPr>
        <w:t xml:space="preserve">     </w:t>
      </w:r>
      <w:r w:rsidR="007919D2">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7919D2" w:rsidRPr="007919D2">
        <w:rPr>
          <w:rFonts w:ascii="Times New Roman" w:hAnsi="Times New Roman" w:cs="Times New Roman"/>
          <w:bCs/>
          <w:sz w:val="28"/>
          <w:szCs w:val="28"/>
        </w:rPr>
        <w:t xml:space="preserve">Актуальные вопросы от налогоплательщиков в </w:t>
      </w:r>
      <w:r w:rsidR="00D45FB2" w:rsidRPr="00D45FB2">
        <w:rPr>
          <w:rFonts w:ascii="Times New Roman" w:hAnsi="Times New Roman" w:cs="Times New Roman"/>
          <w:bCs/>
          <w:sz w:val="28"/>
          <w:szCs w:val="28"/>
        </w:rPr>
        <w:t>1</w:t>
      </w:r>
      <w:r w:rsidR="00D45FB2">
        <w:rPr>
          <w:rFonts w:ascii="Times New Roman" w:hAnsi="Times New Roman" w:cs="Times New Roman"/>
          <w:bCs/>
          <w:sz w:val="28"/>
          <w:szCs w:val="28"/>
        </w:rPr>
        <w:t xml:space="preserve"> квартале 201</w:t>
      </w:r>
      <w:r w:rsidR="00D45FB2" w:rsidRPr="00D45FB2">
        <w:rPr>
          <w:rFonts w:ascii="Times New Roman" w:hAnsi="Times New Roman" w:cs="Times New Roman"/>
          <w:bCs/>
          <w:sz w:val="28"/>
          <w:szCs w:val="28"/>
        </w:rPr>
        <w:t>6</w:t>
      </w:r>
      <w:r w:rsidR="007919D2" w:rsidRPr="007919D2">
        <w:rPr>
          <w:rFonts w:ascii="Times New Roman" w:hAnsi="Times New Roman" w:cs="Times New Roman"/>
          <w:bCs/>
          <w:sz w:val="28"/>
          <w:szCs w:val="28"/>
        </w:rPr>
        <w:t>г.</w:t>
      </w:r>
    </w:p>
    <w:p w:rsidR="007919D2" w:rsidRDefault="00D32752" w:rsidP="00420EDF">
      <w:pPr>
        <w:pStyle w:val="ConsPlusNormal"/>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420EDF" w:rsidRPr="00D32752" w:rsidRDefault="009F7263" w:rsidP="009F7263">
      <w:pPr>
        <w:pStyle w:val="ConsPlusNormal"/>
        <w:numPr>
          <w:ilvl w:val="0"/>
          <w:numId w:val="1"/>
        </w:numPr>
        <w:jc w:val="both"/>
        <w:rPr>
          <w:rFonts w:ascii="Times New Roman" w:hAnsi="Times New Roman" w:cs="Times New Roman"/>
          <w:sz w:val="24"/>
          <w:szCs w:val="24"/>
        </w:rPr>
      </w:pPr>
      <w:r w:rsidRPr="009F7263">
        <w:rPr>
          <w:rFonts w:ascii="Times New Roman" w:hAnsi="Times New Roman" w:cs="Times New Roman"/>
          <w:bCs/>
          <w:sz w:val="24"/>
          <w:szCs w:val="24"/>
        </w:rPr>
        <w:t xml:space="preserve">     </w:t>
      </w:r>
      <w:r w:rsidR="00D32752" w:rsidRPr="00D32752">
        <w:rPr>
          <w:rFonts w:ascii="Times New Roman" w:hAnsi="Times New Roman" w:cs="Times New Roman"/>
          <w:bCs/>
          <w:sz w:val="24"/>
          <w:szCs w:val="24"/>
        </w:rPr>
        <w:t xml:space="preserve"> </w:t>
      </w:r>
      <w:r w:rsidR="00420EDF" w:rsidRPr="00D32752">
        <w:rPr>
          <w:rFonts w:ascii="Times New Roman" w:hAnsi="Times New Roman" w:cs="Times New Roman"/>
          <w:bCs/>
          <w:sz w:val="24"/>
          <w:szCs w:val="24"/>
          <w:u w:val="single"/>
        </w:rPr>
        <w:t>Вопрос:</w:t>
      </w:r>
      <w:r w:rsidR="00420EDF" w:rsidRPr="00D32752">
        <w:rPr>
          <w:rFonts w:ascii="Times New Roman" w:hAnsi="Times New Roman" w:cs="Times New Roman"/>
          <w:bCs/>
          <w:sz w:val="24"/>
          <w:szCs w:val="24"/>
        </w:rPr>
        <w:t xml:space="preserve"> Можно ли получить  социальный налоговый вычет в связи обучением в</w:t>
      </w:r>
      <w:r w:rsidR="0051380B" w:rsidRPr="00D32752">
        <w:rPr>
          <w:rFonts w:ascii="Times New Roman" w:hAnsi="Times New Roman" w:cs="Times New Roman"/>
          <w:bCs/>
          <w:sz w:val="24"/>
          <w:szCs w:val="24"/>
        </w:rPr>
        <w:t xml:space="preserve"> университете на своем предприятии?</w:t>
      </w:r>
    </w:p>
    <w:p w:rsidR="00C44D81" w:rsidRPr="00D32752" w:rsidRDefault="00D32752" w:rsidP="00C44D81">
      <w:pPr>
        <w:pStyle w:val="ConsPlusNormal"/>
        <w:ind w:firstLine="540"/>
        <w:jc w:val="both"/>
        <w:rPr>
          <w:rFonts w:ascii="Times New Roman" w:hAnsi="Times New Roman" w:cs="Times New Roman"/>
          <w:sz w:val="24"/>
          <w:szCs w:val="24"/>
        </w:rPr>
      </w:pPr>
      <w:r w:rsidRPr="00D32752">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D32752">
        <w:rPr>
          <w:rFonts w:ascii="Times New Roman" w:hAnsi="Times New Roman" w:cs="Times New Roman"/>
          <w:bCs/>
          <w:sz w:val="24"/>
          <w:szCs w:val="24"/>
        </w:rPr>
        <w:t xml:space="preserve">  </w:t>
      </w:r>
      <w:r w:rsidR="00420EDF" w:rsidRPr="00D32752">
        <w:rPr>
          <w:rFonts w:ascii="Times New Roman" w:hAnsi="Times New Roman" w:cs="Times New Roman"/>
          <w:bCs/>
          <w:sz w:val="24"/>
          <w:szCs w:val="24"/>
          <w:u w:val="single"/>
        </w:rPr>
        <w:t>Ответ:</w:t>
      </w:r>
      <w:r w:rsidR="0051380B" w:rsidRPr="00D32752">
        <w:rPr>
          <w:rFonts w:ascii="Times New Roman" w:hAnsi="Times New Roman" w:cs="Times New Roman"/>
          <w:bCs/>
          <w:sz w:val="24"/>
          <w:szCs w:val="24"/>
        </w:rPr>
        <w:t xml:space="preserve"> </w:t>
      </w:r>
      <w:r w:rsidR="00420EDF" w:rsidRPr="00D32752">
        <w:rPr>
          <w:rFonts w:ascii="Times New Roman" w:hAnsi="Times New Roman" w:cs="Times New Roman"/>
          <w:sz w:val="24"/>
          <w:szCs w:val="24"/>
        </w:rPr>
        <w:t>С 1 января 2016 года налогоплательщи</w:t>
      </w:r>
      <w:r w:rsidR="00420EDF" w:rsidRPr="00D32752">
        <w:rPr>
          <w:rFonts w:ascii="Times New Roman" w:hAnsi="Times New Roman" w:cs="Times New Roman"/>
          <w:sz w:val="24"/>
          <w:szCs w:val="24"/>
        </w:rPr>
        <w:softHyphen/>
        <w:t>ки - физические лица имеют право по</w:t>
      </w:r>
      <w:r w:rsidR="00420EDF" w:rsidRPr="00D32752">
        <w:rPr>
          <w:rFonts w:ascii="Times New Roman" w:hAnsi="Times New Roman" w:cs="Times New Roman"/>
          <w:sz w:val="24"/>
          <w:szCs w:val="24"/>
        </w:rPr>
        <w:softHyphen/>
        <w:t xml:space="preserve">лучать социальные налоговые вычеты за обучение и лечение до окончания налогового периода у работодателя (налогового </w:t>
      </w:r>
      <w:r w:rsidR="00420EDF" w:rsidRPr="00D32752">
        <w:rPr>
          <w:rFonts w:ascii="Times New Roman" w:hAnsi="Times New Roman" w:cs="Times New Roman"/>
          <w:spacing w:val="-1"/>
          <w:sz w:val="24"/>
          <w:szCs w:val="24"/>
        </w:rPr>
        <w:t xml:space="preserve">агента). Для </w:t>
      </w:r>
      <w:r w:rsidR="00420EDF" w:rsidRPr="00D32752">
        <w:rPr>
          <w:rFonts w:ascii="Times New Roman" w:hAnsi="Times New Roman" w:cs="Times New Roman"/>
          <w:i/>
          <w:iCs/>
          <w:smallCaps/>
          <w:spacing w:val="-1"/>
          <w:sz w:val="24"/>
          <w:szCs w:val="24"/>
        </w:rPr>
        <w:t xml:space="preserve"> </w:t>
      </w:r>
      <w:r w:rsidR="00420EDF" w:rsidRPr="00D32752">
        <w:rPr>
          <w:rFonts w:ascii="Times New Roman" w:hAnsi="Times New Roman" w:cs="Times New Roman"/>
          <w:spacing w:val="-1"/>
          <w:sz w:val="24"/>
          <w:szCs w:val="24"/>
        </w:rPr>
        <w:t>этого налогоплательщик должен по</w:t>
      </w:r>
      <w:r w:rsidR="00420EDF" w:rsidRPr="00D32752">
        <w:rPr>
          <w:rFonts w:ascii="Times New Roman" w:hAnsi="Times New Roman" w:cs="Times New Roman"/>
          <w:spacing w:val="-1"/>
          <w:sz w:val="24"/>
          <w:szCs w:val="24"/>
        </w:rPr>
        <w:softHyphen/>
      </w:r>
      <w:r w:rsidR="00420EDF" w:rsidRPr="00D32752">
        <w:rPr>
          <w:rFonts w:ascii="Times New Roman" w:hAnsi="Times New Roman" w:cs="Times New Roman"/>
          <w:sz w:val="24"/>
          <w:szCs w:val="24"/>
        </w:rPr>
        <w:t>лучить подтверждение права на получение соци</w:t>
      </w:r>
      <w:r w:rsidR="00420EDF" w:rsidRPr="00D32752">
        <w:rPr>
          <w:rFonts w:ascii="Times New Roman" w:hAnsi="Times New Roman" w:cs="Times New Roman"/>
          <w:sz w:val="24"/>
          <w:szCs w:val="24"/>
        </w:rPr>
        <w:softHyphen/>
        <w:t>альных налоговых вычетов в налоговом органе и представить его налоговому агенту. Указанное подтверждение (уведомление) бу</w:t>
      </w:r>
      <w:r w:rsidR="00420EDF" w:rsidRPr="00D32752">
        <w:rPr>
          <w:rFonts w:ascii="Times New Roman" w:hAnsi="Times New Roman" w:cs="Times New Roman"/>
          <w:sz w:val="24"/>
          <w:szCs w:val="24"/>
        </w:rPr>
        <w:softHyphen/>
        <w:t>дет выдаваться налоговыми органами по посту</w:t>
      </w:r>
      <w:r w:rsidR="00420EDF" w:rsidRPr="00D32752">
        <w:rPr>
          <w:rFonts w:ascii="Times New Roman" w:hAnsi="Times New Roman" w:cs="Times New Roman"/>
          <w:sz w:val="24"/>
          <w:szCs w:val="24"/>
        </w:rPr>
        <w:softHyphen/>
        <w:t xml:space="preserve">пившим заявлениям физических лиц при наличии </w:t>
      </w:r>
      <w:r w:rsidR="00420EDF" w:rsidRPr="00D32752">
        <w:rPr>
          <w:rFonts w:ascii="Times New Roman" w:hAnsi="Times New Roman" w:cs="Times New Roman"/>
          <w:spacing w:val="-1"/>
          <w:sz w:val="24"/>
          <w:szCs w:val="24"/>
        </w:rPr>
        <w:t xml:space="preserve">у налоговых органов соответствующих оснований </w:t>
      </w:r>
      <w:r w:rsidR="00420EDF" w:rsidRPr="00D32752">
        <w:rPr>
          <w:rFonts w:ascii="Times New Roman" w:hAnsi="Times New Roman" w:cs="Times New Roman"/>
          <w:spacing w:val="-4"/>
          <w:sz w:val="24"/>
          <w:szCs w:val="24"/>
        </w:rPr>
        <w:t>для выдачи физическому лицу такого уведомления.</w:t>
      </w:r>
      <w:r w:rsidR="00C44D81" w:rsidRPr="00D32752">
        <w:rPr>
          <w:rFonts w:ascii="Times New Roman" w:hAnsi="Times New Roman" w:cs="Times New Roman"/>
          <w:spacing w:val="-4"/>
          <w:sz w:val="24"/>
          <w:szCs w:val="24"/>
        </w:rPr>
        <w:t xml:space="preserve"> Форма заявления</w:t>
      </w:r>
      <w:r w:rsidR="00C44D81" w:rsidRPr="00D32752">
        <w:rPr>
          <w:rFonts w:ascii="Times New Roman" w:hAnsi="Times New Roman" w:cs="Times New Roman"/>
          <w:sz w:val="24"/>
          <w:szCs w:val="24"/>
        </w:rPr>
        <w:t xml:space="preserve"> </w:t>
      </w:r>
      <w:r w:rsidR="00C44D81" w:rsidRPr="00D32752">
        <w:rPr>
          <w:rFonts w:ascii="Times New Roman" w:hAnsi="Times New Roman" w:cs="Times New Roman"/>
          <w:bCs/>
          <w:sz w:val="24"/>
          <w:szCs w:val="24"/>
        </w:rPr>
        <w:t>рекомендована</w:t>
      </w:r>
      <w:r w:rsidR="00C44D81" w:rsidRPr="00D32752">
        <w:rPr>
          <w:rFonts w:ascii="Times New Roman" w:hAnsi="Times New Roman" w:cs="Times New Roman"/>
          <w:sz w:val="24"/>
          <w:szCs w:val="24"/>
        </w:rPr>
        <w:t xml:space="preserve">  письмом ФНС России от 07.12.2015 N ЗН-4-11/21381@</w:t>
      </w:r>
    </w:p>
    <w:p w:rsidR="00C44D81" w:rsidRPr="00D32752" w:rsidRDefault="00C44D81" w:rsidP="00420EDF">
      <w:pPr>
        <w:pStyle w:val="ConsPlusNormal"/>
        <w:jc w:val="both"/>
        <w:rPr>
          <w:rFonts w:ascii="Times New Roman" w:hAnsi="Times New Roman" w:cs="Times New Roman"/>
          <w:sz w:val="24"/>
          <w:szCs w:val="24"/>
        </w:rPr>
      </w:pPr>
    </w:p>
    <w:p w:rsidR="00195475" w:rsidRPr="00D32752" w:rsidRDefault="00D32752" w:rsidP="00195475">
      <w:pPr>
        <w:pStyle w:val="ConsPlusNormal"/>
        <w:ind w:firstLine="540"/>
        <w:jc w:val="both"/>
        <w:rPr>
          <w:rFonts w:ascii="Times New Roman" w:hAnsi="Times New Roman" w:cs="Times New Roman"/>
          <w:sz w:val="24"/>
          <w:szCs w:val="24"/>
        </w:rPr>
      </w:pPr>
      <w:r w:rsidRPr="00D32752">
        <w:rPr>
          <w:rFonts w:ascii="Times New Roman" w:hAnsi="Times New Roman" w:cs="Times New Roman"/>
          <w:bCs/>
          <w:sz w:val="24"/>
          <w:szCs w:val="24"/>
        </w:rPr>
        <w:t xml:space="preserve"> 2. </w:t>
      </w:r>
      <w:r w:rsidRPr="00D32752">
        <w:rPr>
          <w:rFonts w:ascii="Times New Roman" w:hAnsi="Times New Roman" w:cs="Times New Roman"/>
          <w:bCs/>
          <w:sz w:val="24"/>
          <w:szCs w:val="24"/>
          <w:u w:val="single"/>
        </w:rPr>
        <w:t>Вопрос:</w:t>
      </w:r>
      <w:r w:rsidR="006E53FA" w:rsidRPr="00D32752">
        <w:rPr>
          <w:rFonts w:ascii="Times New Roman" w:hAnsi="Times New Roman" w:cs="Times New Roman"/>
          <w:b/>
          <w:bCs/>
          <w:sz w:val="24"/>
          <w:szCs w:val="24"/>
        </w:rPr>
        <w:t xml:space="preserve"> </w:t>
      </w:r>
      <w:r w:rsidR="00195475" w:rsidRPr="00D32752">
        <w:rPr>
          <w:rFonts w:ascii="Times New Roman" w:hAnsi="Times New Roman" w:cs="Times New Roman"/>
          <w:sz w:val="24"/>
          <w:szCs w:val="24"/>
        </w:rPr>
        <w:t xml:space="preserve"> Об исчислении транспортного налога в отношении угнанного транспортного средства.</w:t>
      </w:r>
    </w:p>
    <w:p w:rsidR="006E53FA" w:rsidRPr="00D32752" w:rsidRDefault="00D32752" w:rsidP="00195475">
      <w:pPr>
        <w:pStyle w:val="ConsPlusNormal"/>
        <w:ind w:firstLine="540"/>
        <w:jc w:val="both"/>
        <w:rPr>
          <w:rFonts w:ascii="Times New Roman" w:hAnsi="Times New Roman" w:cs="Times New Roman"/>
          <w:sz w:val="24"/>
          <w:szCs w:val="24"/>
        </w:rPr>
      </w:pPr>
      <w:r w:rsidRPr="00D32752">
        <w:rPr>
          <w:rFonts w:ascii="Times New Roman" w:hAnsi="Times New Roman" w:cs="Times New Roman"/>
          <w:bCs/>
          <w:sz w:val="24"/>
          <w:szCs w:val="24"/>
        </w:rPr>
        <w:t xml:space="preserve">      </w:t>
      </w:r>
      <w:r w:rsidR="00195475" w:rsidRPr="00D32752">
        <w:rPr>
          <w:rFonts w:ascii="Times New Roman" w:hAnsi="Times New Roman" w:cs="Times New Roman"/>
          <w:bCs/>
          <w:sz w:val="24"/>
          <w:szCs w:val="24"/>
          <w:u w:val="single"/>
        </w:rPr>
        <w:t>Ответ:</w:t>
      </w:r>
      <w:r w:rsidR="006E53FA" w:rsidRPr="00D32752">
        <w:rPr>
          <w:rFonts w:ascii="Times New Roman" w:hAnsi="Times New Roman" w:cs="Times New Roman"/>
          <w:b/>
          <w:bCs/>
          <w:sz w:val="24"/>
          <w:szCs w:val="24"/>
        </w:rPr>
        <w:t xml:space="preserve"> </w:t>
      </w:r>
      <w:r w:rsidR="00195475" w:rsidRPr="00D32752">
        <w:rPr>
          <w:rFonts w:ascii="Times New Roman" w:hAnsi="Times New Roman" w:cs="Times New Roman"/>
          <w:sz w:val="24"/>
          <w:szCs w:val="24"/>
        </w:rPr>
        <w:t xml:space="preserve">В соответствии со </w:t>
      </w:r>
      <w:hyperlink r:id="rId6" w:history="1">
        <w:r w:rsidR="00195475" w:rsidRPr="00D32752">
          <w:rPr>
            <w:rFonts w:ascii="Times New Roman" w:hAnsi="Times New Roman" w:cs="Times New Roman"/>
            <w:color w:val="0000FF"/>
            <w:sz w:val="24"/>
            <w:szCs w:val="24"/>
          </w:rPr>
          <w:t>статьей 357</w:t>
        </w:r>
      </w:hyperlink>
      <w:r w:rsidR="00195475" w:rsidRPr="00D32752">
        <w:rPr>
          <w:rFonts w:ascii="Times New Roman" w:hAnsi="Times New Roman" w:cs="Times New Roman"/>
          <w:sz w:val="24"/>
          <w:szCs w:val="24"/>
        </w:rPr>
        <w:t xml:space="preserve"> Налогового кодекса Российской Федерации (далее - Кодекс) налогоплательщиками транспортного налога признаются лица, на которых в соответствии с законодательством Российской Федерации зарегистрированы транспортные средства, признаваемые объектом налогообложения. </w:t>
      </w:r>
    </w:p>
    <w:p w:rsidR="00195475" w:rsidRPr="00D32752" w:rsidRDefault="00195475" w:rsidP="00195475">
      <w:pPr>
        <w:pStyle w:val="ConsPlusNormal"/>
        <w:ind w:firstLine="540"/>
        <w:jc w:val="both"/>
        <w:rPr>
          <w:rFonts w:ascii="Times New Roman" w:hAnsi="Times New Roman" w:cs="Times New Roman"/>
          <w:sz w:val="24"/>
          <w:szCs w:val="24"/>
        </w:rPr>
      </w:pPr>
      <w:r w:rsidRPr="00D32752">
        <w:rPr>
          <w:rFonts w:ascii="Times New Roman" w:hAnsi="Times New Roman" w:cs="Times New Roman"/>
          <w:sz w:val="24"/>
          <w:szCs w:val="24"/>
        </w:rPr>
        <w:t xml:space="preserve">Согласно </w:t>
      </w:r>
      <w:hyperlink r:id="rId7" w:history="1">
        <w:r w:rsidRPr="00D32752">
          <w:rPr>
            <w:rFonts w:ascii="Times New Roman" w:hAnsi="Times New Roman" w:cs="Times New Roman"/>
            <w:color w:val="0000FF"/>
            <w:sz w:val="24"/>
            <w:szCs w:val="24"/>
          </w:rPr>
          <w:t>пункту 7 статьи 358</w:t>
        </w:r>
      </w:hyperlink>
      <w:r w:rsidRPr="00D32752">
        <w:rPr>
          <w:rFonts w:ascii="Times New Roman" w:hAnsi="Times New Roman" w:cs="Times New Roman"/>
          <w:sz w:val="24"/>
          <w:szCs w:val="24"/>
        </w:rPr>
        <w:t xml:space="preserve"> Кодекса не являются объектом налогообложения транспортные средства, находящиеся в розыске, при условии подтверждения факта их угона (кражи) документом, выдаваемым уполномоченным органом.</w:t>
      </w:r>
    </w:p>
    <w:p w:rsidR="00195475" w:rsidRPr="00D32752" w:rsidRDefault="00195475" w:rsidP="00195475">
      <w:pPr>
        <w:pStyle w:val="ConsPlusNormal"/>
        <w:ind w:firstLine="540"/>
        <w:jc w:val="both"/>
        <w:rPr>
          <w:rFonts w:ascii="Times New Roman" w:hAnsi="Times New Roman" w:cs="Times New Roman"/>
          <w:sz w:val="24"/>
          <w:szCs w:val="24"/>
        </w:rPr>
      </w:pPr>
      <w:r w:rsidRPr="00D32752">
        <w:rPr>
          <w:rFonts w:ascii="Times New Roman" w:hAnsi="Times New Roman" w:cs="Times New Roman"/>
          <w:sz w:val="24"/>
          <w:szCs w:val="24"/>
        </w:rPr>
        <w:t>Таким образом, при представлении в налоговый орган справки, подтверждающей факт угона (кражи) транспортного средства, транспортное средство, находящееся в розыске, не рассматривается как объект налогообложения.</w:t>
      </w:r>
    </w:p>
    <w:p w:rsidR="00195475" w:rsidRPr="00D32752" w:rsidRDefault="00195475" w:rsidP="00195475">
      <w:pPr>
        <w:pStyle w:val="ConsPlusNormal"/>
        <w:ind w:firstLine="540"/>
        <w:jc w:val="both"/>
        <w:rPr>
          <w:rFonts w:ascii="Times New Roman" w:hAnsi="Times New Roman" w:cs="Times New Roman"/>
          <w:sz w:val="24"/>
          <w:szCs w:val="24"/>
        </w:rPr>
      </w:pPr>
    </w:p>
    <w:p w:rsidR="00292BA7" w:rsidRPr="00D32752" w:rsidRDefault="00D32752" w:rsidP="00292BA7">
      <w:pPr>
        <w:pStyle w:val="ConsPlusNormal"/>
        <w:ind w:firstLine="540"/>
        <w:jc w:val="both"/>
        <w:rPr>
          <w:rFonts w:ascii="Times New Roman" w:hAnsi="Times New Roman" w:cs="Times New Roman"/>
          <w:sz w:val="24"/>
          <w:szCs w:val="24"/>
        </w:rPr>
      </w:pPr>
      <w:r w:rsidRPr="00D32752">
        <w:rPr>
          <w:rFonts w:ascii="Times New Roman" w:hAnsi="Times New Roman" w:cs="Times New Roman"/>
          <w:bCs/>
          <w:sz w:val="24"/>
          <w:szCs w:val="24"/>
        </w:rPr>
        <w:t xml:space="preserve">3.  </w:t>
      </w:r>
      <w:r w:rsidR="00292BA7" w:rsidRPr="00D32752">
        <w:rPr>
          <w:rFonts w:ascii="Times New Roman" w:hAnsi="Times New Roman" w:cs="Times New Roman"/>
          <w:bCs/>
          <w:sz w:val="24"/>
          <w:szCs w:val="24"/>
          <w:u w:val="single"/>
        </w:rPr>
        <w:t>Вопрос</w:t>
      </w:r>
      <w:r w:rsidR="00292BA7" w:rsidRPr="00D32752">
        <w:rPr>
          <w:rFonts w:ascii="Times New Roman" w:hAnsi="Times New Roman" w:cs="Times New Roman"/>
          <w:bCs/>
          <w:sz w:val="24"/>
          <w:szCs w:val="24"/>
        </w:rPr>
        <w:t>:</w:t>
      </w:r>
      <w:r w:rsidR="00292BA7" w:rsidRPr="00D32752">
        <w:rPr>
          <w:rFonts w:ascii="Times New Roman" w:hAnsi="Times New Roman" w:cs="Times New Roman"/>
          <w:sz w:val="24"/>
          <w:szCs w:val="24"/>
        </w:rPr>
        <w:t xml:space="preserve"> О налоге на имущество физ</w:t>
      </w:r>
      <w:r w:rsidR="004D053A" w:rsidRPr="00D32752">
        <w:rPr>
          <w:rFonts w:ascii="Times New Roman" w:hAnsi="Times New Roman" w:cs="Times New Roman"/>
          <w:sz w:val="24"/>
          <w:szCs w:val="24"/>
        </w:rPr>
        <w:t xml:space="preserve">ических </w:t>
      </w:r>
      <w:r w:rsidR="00292BA7" w:rsidRPr="00D32752">
        <w:rPr>
          <w:rFonts w:ascii="Times New Roman" w:hAnsi="Times New Roman" w:cs="Times New Roman"/>
          <w:sz w:val="24"/>
          <w:szCs w:val="24"/>
        </w:rPr>
        <w:t xml:space="preserve">лиц при переводе нежилого помещения </w:t>
      </w:r>
      <w:proofErr w:type="gramStart"/>
      <w:r w:rsidR="00292BA7" w:rsidRPr="00D32752">
        <w:rPr>
          <w:rFonts w:ascii="Times New Roman" w:hAnsi="Times New Roman" w:cs="Times New Roman"/>
          <w:sz w:val="24"/>
          <w:szCs w:val="24"/>
        </w:rPr>
        <w:t>в</w:t>
      </w:r>
      <w:proofErr w:type="gramEnd"/>
      <w:r w:rsidR="00292BA7" w:rsidRPr="00D32752">
        <w:rPr>
          <w:rFonts w:ascii="Times New Roman" w:hAnsi="Times New Roman" w:cs="Times New Roman"/>
          <w:sz w:val="24"/>
          <w:szCs w:val="24"/>
        </w:rPr>
        <w:t xml:space="preserve"> жилое.</w:t>
      </w:r>
    </w:p>
    <w:p w:rsidR="00292BA7" w:rsidRPr="00D32752" w:rsidRDefault="00D32752" w:rsidP="00292BA7">
      <w:pPr>
        <w:pStyle w:val="ConsPlusNormal"/>
        <w:ind w:firstLine="540"/>
        <w:jc w:val="both"/>
        <w:rPr>
          <w:rFonts w:ascii="Times New Roman" w:hAnsi="Times New Roman" w:cs="Times New Roman"/>
          <w:sz w:val="24"/>
          <w:szCs w:val="24"/>
        </w:rPr>
      </w:pPr>
      <w:r w:rsidRPr="00D32752">
        <w:rPr>
          <w:rFonts w:ascii="Times New Roman" w:hAnsi="Times New Roman" w:cs="Times New Roman"/>
          <w:b/>
          <w:bCs/>
          <w:sz w:val="24"/>
          <w:szCs w:val="24"/>
        </w:rPr>
        <w:t xml:space="preserve">     </w:t>
      </w:r>
      <w:r w:rsidR="00292BA7" w:rsidRPr="00D32752">
        <w:rPr>
          <w:rFonts w:ascii="Times New Roman" w:hAnsi="Times New Roman" w:cs="Times New Roman"/>
          <w:bCs/>
          <w:sz w:val="24"/>
          <w:szCs w:val="24"/>
          <w:u w:val="single"/>
        </w:rPr>
        <w:t>Ответ:</w:t>
      </w:r>
      <w:r w:rsidR="006E53FA" w:rsidRPr="00D32752">
        <w:rPr>
          <w:rFonts w:ascii="Times New Roman" w:hAnsi="Times New Roman" w:cs="Times New Roman"/>
          <w:b/>
          <w:bCs/>
          <w:sz w:val="24"/>
          <w:szCs w:val="24"/>
        </w:rPr>
        <w:t xml:space="preserve">  </w:t>
      </w:r>
      <w:r w:rsidR="00292BA7" w:rsidRPr="00D32752">
        <w:rPr>
          <w:rFonts w:ascii="Times New Roman" w:hAnsi="Times New Roman" w:cs="Times New Roman"/>
          <w:sz w:val="24"/>
          <w:szCs w:val="24"/>
        </w:rPr>
        <w:t xml:space="preserve">На основании </w:t>
      </w:r>
      <w:hyperlink r:id="rId8" w:history="1">
        <w:r w:rsidR="00292BA7" w:rsidRPr="00D32752">
          <w:rPr>
            <w:rFonts w:ascii="Times New Roman" w:hAnsi="Times New Roman" w:cs="Times New Roman"/>
            <w:color w:val="0000FF"/>
            <w:sz w:val="24"/>
            <w:szCs w:val="24"/>
          </w:rPr>
          <w:t>пункта 1 статьи 401</w:t>
        </w:r>
      </w:hyperlink>
      <w:r w:rsidR="00292BA7" w:rsidRPr="00D32752">
        <w:rPr>
          <w:rFonts w:ascii="Times New Roman" w:hAnsi="Times New Roman" w:cs="Times New Roman"/>
          <w:sz w:val="24"/>
          <w:szCs w:val="24"/>
        </w:rPr>
        <w:t xml:space="preserve"> Налогового кодекса Российской Федерации (далее - </w:t>
      </w:r>
      <w:r w:rsidR="006E53FA" w:rsidRPr="00D32752">
        <w:rPr>
          <w:rFonts w:ascii="Times New Roman" w:hAnsi="Times New Roman" w:cs="Times New Roman"/>
          <w:sz w:val="24"/>
          <w:szCs w:val="24"/>
        </w:rPr>
        <w:t>К</w:t>
      </w:r>
      <w:r w:rsidR="00292BA7" w:rsidRPr="00D32752">
        <w:rPr>
          <w:rFonts w:ascii="Times New Roman" w:hAnsi="Times New Roman" w:cs="Times New Roman"/>
          <w:sz w:val="24"/>
          <w:szCs w:val="24"/>
        </w:rPr>
        <w:t>одекс) объектами налогообложения по налогу на имущество физических лиц являются жилой дом, квартира, комната, гараж, единый недвижимый комплекс, иное здание, строение, сооружение, помещение.</w:t>
      </w:r>
    </w:p>
    <w:p w:rsidR="00292BA7" w:rsidRPr="00D32752" w:rsidRDefault="006E53FA" w:rsidP="006E53FA">
      <w:pPr>
        <w:pStyle w:val="ConsPlusNormal"/>
        <w:ind w:firstLine="540"/>
        <w:jc w:val="both"/>
        <w:rPr>
          <w:rFonts w:ascii="Times New Roman" w:hAnsi="Times New Roman" w:cs="Times New Roman"/>
          <w:sz w:val="24"/>
          <w:szCs w:val="24"/>
        </w:rPr>
      </w:pPr>
      <w:r w:rsidRPr="00D32752">
        <w:rPr>
          <w:rFonts w:ascii="Times New Roman" w:hAnsi="Times New Roman" w:cs="Times New Roman"/>
          <w:sz w:val="24"/>
          <w:szCs w:val="24"/>
        </w:rPr>
        <w:t xml:space="preserve">При переводе </w:t>
      </w:r>
      <w:r w:rsidR="00292BA7" w:rsidRPr="00D32752">
        <w:rPr>
          <w:rFonts w:ascii="Times New Roman" w:hAnsi="Times New Roman" w:cs="Times New Roman"/>
          <w:sz w:val="24"/>
          <w:szCs w:val="24"/>
        </w:rPr>
        <w:t>нежило</w:t>
      </w:r>
      <w:r w:rsidRPr="00D32752">
        <w:rPr>
          <w:rFonts w:ascii="Times New Roman" w:hAnsi="Times New Roman" w:cs="Times New Roman"/>
          <w:sz w:val="24"/>
          <w:szCs w:val="24"/>
        </w:rPr>
        <w:t>го</w:t>
      </w:r>
      <w:r w:rsidR="00292BA7" w:rsidRPr="00D32752">
        <w:rPr>
          <w:rFonts w:ascii="Times New Roman" w:hAnsi="Times New Roman" w:cs="Times New Roman"/>
          <w:sz w:val="24"/>
          <w:szCs w:val="24"/>
        </w:rPr>
        <w:t xml:space="preserve"> помещени</w:t>
      </w:r>
      <w:r w:rsidRPr="00D32752">
        <w:rPr>
          <w:rFonts w:ascii="Times New Roman" w:hAnsi="Times New Roman" w:cs="Times New Roman"/>
          <w:sz w:val="24"/>
          <w:szCs w:val="24"/>
        </w:rPr>
        <w:t>я</w:t>
      </w:r>
      <w:r w:rsidR="00292BA7" w:rsidRPr="00D32752">
        <w:rPr>
          <w:rFonts w:ascii="Times New Roman" w:hAnsi="Times New Roman" w:cs="Times New Roman"/>
          <w:sz w:val="24"/>
          <w:szCs w:val="24"/>
        </w:rPr>
        <w:t xml:space="preserve">, </w:t>
      </w:r>
      <w:proofErr w:type="gramStart"/>
      <w:r w:rsidR="00292BA7" w:rsidRPr="00D32752">
        <w:rPr>
          <w:rFonts w:ascii="Times New Roman" w:hAnsi="Times New Roman" w:cs="Times New Roman"/>
          <w:sz w:val="24"/>
          <w:szCs w:val="24"/>
        </w:rPr>
        <w:t>принадлежащее</w:t>
      </w:r>
      <w:proofErr w:type="gramEnd"/>
      <w:r w:rsidR="00292BA7" w:rsidRPr="00D32752">
        <w:rPr>
          <w:rFonts w:ascii="Times New Roman" w:hAnsi="Times New Roman" w:cs="Times New Roman"/>
          <w:sz w:val="24"/>
          <w:szCs w:val="24"/>
        </w:rPr>
        <w:t xml:space="preserve"> налогоплательщику на праве собственности, в жилой фонд (</w:t>
      </w:r>
      <w:r w:rsidRPr="00D32752">
        <w:rPr>
          <w:rFonts w:ascii="Times New Roman" w:hAnsi="Times New Roman" w:cs="Times New Roman"/>
          <w:sz w:val="24"/>
          <w:szCs w:val="24"/>
        </w:rPr>
        <w:t>например, квартира)</w:t>
      </w:r>
      <w:r w:rsidR="00292BA7" w:rsidRPr="00D32752">
        <w:rPr>
          <w:rFonts w:ascii="Times New Roman" w:hAnsi="Times New Roman" w:cs="Times New Roman"/>
          <w:sz w:val="24"/>
          <w:szCs w:val="24"/>
        </w:rPr>
        <w:t xml:space="preserve"> у налогоплательщика изменяется объект налогообложения: вместо нежилого помещения возникает новый объект налогообложения - квартира.</w:t>
      </w:r>
    </w:p>
    <w:p w:rsidR="00292BA7" w:rsidRPr="00D32752" w:rsidRDefault="00292BA7" w:rsidP="00292BA7">
      <w:pPr>
        <w:pStyle w:val="ConsPlusNormal"/>
        <w:ind w:firstLine="540"/>
        <w:jc w:val="both"/>
        <w:rPr>
          <w:rFonts w:ascii="Times New Roman" w:hAnsi="Times New Roman" w:cs="Times New Roman"/>
          <w:sz w:val="24"/>
          <w:szCs w:val="24"/>
        </w:rPr>
      </w:pPr>
      <w:r w:rsidRPr="00D32752">
        <w:rPr>
          <w:rFonts w:ascii="Times New Roman" w:hAnsi="Times New Roman" w:cs="Times New Roman"/>
          <w:sz w:val="24"/>
          <w:szCs w:val="24"/>
        </w:rPr>
        <w:t xml:space="preserve">В соответствии с </w:t>
      </w:r>
      <w:hyperlink r:id="rId9" w:history="1">
        <w:r w:rsidRPr="00D32752">
          <w:rPr>
            <w:rFonts w:ascii="Times New Roman" w:hAnsi="Times New Roman" w:cs="Times New Roman"/>
            <w:color w:val="0000FF"/>
            <w:sz w:val="24"/>
            <w:szCs w:val="24"/>
          </w:rPr>
          <w:t>пунктом 1 статьи 408</w:t>
        </w:r>
      </w:hyperlink>
      <w:r w:rsidRPr="00D32752">
        <w:rPr>
          <w:rFonts w:ascii="Times New Roman" w:hAnsi="Times New Roman" w:cs="Times New Roman"/>
          <w:sz w:val="24"/>
          <w:szCs w:val="24"/>
        </w:rPr>
        <w:t xml:space="preserve"> </w:t>
      </w:r>
      <w:r w:rsidR="006E53FA" w:rsidRPr="00D32752">
        <w:rPr>
          <w:rFonts w:ascii="Times New Roman" w:hAnsi="Times New Roman" w:cs="Times New Roman"/>
          <w:sz w:val="24"/>
          <w:szCs w:val="24"/>
        </w:rPr>
        <w:t>К</w:t>
      </w:r>
      <w:r w:rsidRPr="00D32752">
        <w:rPr>
          <w:rFonts w:ascii="Times New Roman" w:hAnsi="Times New Roman" w:cs="Times New Roman"/>
          <w:sz w:val="24"/>
          <w:szCs w:val="24"/>
        </w:rPr>
        <w:t>одекса сумма налога на имущество физических лиц исчисляется налоговыми органами отдельно по каждому объекту налогообложения как соответствующая налоговой ставке процентная доля налоговой базы.</w:t>
      </w:r>
    </w:p>
    <w:p w:rsidR="004D053A" w:rsidRPr="00D32752" w:rsidRDefault="004D053A" w:rsidP="004D053A">
      <w:pPr>
        <w:pStyle w:val="ConsPlusNormal"/>
        <w:ind w:firstLine="540"/>
        <w:jc w:val="both"/>
        <w:rPr>
          <w:rFonts w:ascii="Times New Roman" w:hAnsi="Times New Roman" w:cs="Times New Roman"/>
          <w:sz w:val="24"/>
          <w:szCs w:val="24"/>
        </w:rPr>
      </w:pPr>
      <w:r w:rsidRPr="00D32752">
        <w:rPr>
          <w:rFonts w:ascii="Times New Roman" w:hAnsi="Times New Roman" w:cs="Times New Roman"/>
          <w:sz w:val="24"/>
          <w:szCs w:val="24"/>
        </w:rPr>
        <w:t xml:space="preserve">Если возникновение права собственности на имущество произошло до 15-го числа соответствующего месяца включительно или прекращение права собственности на имущество произошло после 15-го числа соответствующего месяца, </w:t>
      </w:r>
      <w:proofErr w:type="gramStart"/>
      <w:r w:rsidRPr="00D32752">
        <w:rPr>
          <w:rFonts w:ascii="Times New Roman" w:hAnsi="Times New Roman" w:cs="Times New Roman"/>
          <w:sz w:val="24"/>
          <w:szCs w:val="24"/>
        </w:rPr>
        <w:t>за полный месяц</w:t>
      </w:r>
      <w:proofErr w:type="gramEnd"/>
      <w:r w:rsidRPr="00D32752">
        <w:rPr>
          <w:rFonts w:ascii="Times New Roman" w:hAnsi="Times New Roman" w:cs="Times New Roman"/>
          <w:sz w:val="24"/>
          <w:szCs w:val="24"/>
        </w:rPr>
        <w:t xml:space="preserve"> принимается месяц возникновения (прекращения) указанного права.</w:t>
      </w:r>
    </w:p>
    <w:p w:rsidR="006E53FA" w:rsidRPr="00D32752" w:rsidRDefault="004D053A" w:rsidP="00292BA7">
      <w:pPr>
        <w:pStyle w:val="ConsPlusNormal"/>
        <w:ind w:firstLine="540"/>
        <w:jc w:val="both"/>
        <w:rPr>
          <w:rFonts w:ascii="Times New Roman" w:hAnsi="Times New Roman" w:cs="Times New Roman"/>
          <w:b/>
          <w:bCs/>
          <w:sz w:val="24"/>
          <w:szCs w:val="24"/>
        </w:rPr>
      </w:pPr>
      <w:r w:rsidRPr="00D32752">
        <w:rPr>
          <w:rFonts w:ascii="Times New Roman" w:hAnsi="Times New Roman" w:cs="Times New Roman"/>
          <w:sz w:val="24"/>
          <w:szCs w:val="24"/>
        </w:rPr>
        <w:t xml:space="preserve">Если возникновение права собственности на имущество произошло после 15-го числа соответствующего месяца или прекращение указанного права произошло до 15-го числа соответствующего месяца включительно, месяц возникновения (прекращения) указанного права не учитывается. </w:t>
      </w:r>
    </w:p>
    <w:p w:rsidR="006E53FA" w:rsidRPr="00D32752" w:rsidRDefault="006E53FA" w:rsidP="00292BA7">
      <w:pPr>
        <w:pStyle w:val="ConsPlusNormal"/>
        <w:ind w:firstLine="540"/>
        <w:jc w:val="both"/>
        <w:rPr>
          <w:rFonts w:ascii="Times New Roman" w:hAnsi="Times New Roman" w:cs="Times New Roman"/>
          <w:b/>
          <w:bCs/>
          <w:sz w:val="24"/>
          <w:szCs w:val="24"/>
        </w:rPr>
      </w:pPr>
    </w:p>
    <w:p w:rsidR="00292BA7" w:rsidRPr="00D32752" w:rsidRDefault="00D32752" w:rsidP="00292BA7">
      <w:pPr>
        <w:pStyle w:val="ConsPlusNormal"/>
        <w:ind w:firstLine="540"/>
        <w:jc w:val="both"/>
        <w:rPr>
          <w:rFonts w:ascii="Times New Roman" w:hAnsi="Times New Roman" w:cs="Times New Roman"/>
          <w:sz w:val="24"/>
          <w:szCs w:val="24"/>
        </w:rPr>
      </w:pPr>
      <w:r w:rsidRPr="00D32752">
        <w:rPr>
          <w:rFonts w:ascii="Times New Roman" w:hAnsi="Times New Roman" w:cs="Times New Roman"/>
          <w:bCs/>
          <w:sz w:val="24"/>
          <w:szCs w:val="24"/>
        </w:rPr>
        <w:t>4.</w:t>
      </w:r>
      <w:r w:rsidR="00292BA7" w:rsidRPr="00B75DA9">
        <w:rPr>
          <w:rFonts w:ascii="Times New Roman" w:hAnsi="Times New Roman" w:cs="Times New Roman"/>
          <w:bCs/>
          <w:sz w:val="24"/>
          <w:szCs w:val="24"/>
          <w:u w:val="single"/>
        </w:rPr>
        <w:t>Вопрос:</w:t>
      </w:r>
      <w:r w:rsidR="00292BA7" w:rsidRPr="00D32752">
        <w:rPr>
          <w:rFonts w:ascii="Times New Roman" w:hAnsi="Times New Roman" w:cs="Times New Roman"/>
          <w:sz w:val="24"/>
          <w:szCs w:val="24"/>
        </w:rPr>
        <w:t xml:space="preserve"> О земельном налоге в отношении земельных участков, занятых многоквартирными домами.</w:t>
      </w:r>
    </w:p>
    <w:p w:rsidR="00292BA7" w:rsidRPr="00D32752" w:rsidRDefault="00D32752" w:rsidP="00292BA7">
      <w:pPr>
        <w:pStyle w:val="ConsPlusNormal"/>
        <w:ind w:firstLine="540"/>
        <w:jc w:val="both"/>
        <w:rPr>
          <w:rFonts w:ascii="Times New Roman" w:hAnsi="Times New Roman" w:cs="Times New Roman"/>
          <w:sz w:val="24"/>
          <w:szCs w:val="24"/>
        </w:rPr>
      </w:pPr>
      <w:r w:rsidRPr="00D32752">
        <w:rPr>
          <w:rFonts w:ascii="Times New Roman" w:hAnsi="Times New Roman" w:cs="Times New Roman"/>
          <w:b/>
          <w:bCs/>
          <w:sz w:val="24"/>
          <w:szCs w:val="24"/>
        </w:rPr>
        <w:t xml:space="preserve">   </w:t>
      </w:r>
      <w:r w:rsidR="00292BA7" w:rsidRPr="00D32752">
        <w:rPr>
          <w:rFonts w:ascii="Times New Roman" w:hAnsi="Times New Roman" w:cs="Times New Roman"/>
          <w:bCs/>
          <w:sz w:val="24"/>
          <w:szCs w:val="24"/>
          <w:u w:val="single"/>
        </w:rPr>
        <w:t>Ответ:</w:t>
      </w:r>
      <w:r w:rsidR="006A035A" w:rsidRPr="00D32752">
        <w:rPr>
          <w:rFonts w:ascii="Times New Roman" w:hAnsi="Times New Roman" w:cs="Times New Roman"/>
          <w:b/>
          <w:bCs/>
          <w:sz w:val="24"/>
          <w:szCs w:val="24"/>
        </w:rPr>
        <w:t xml:space="preserve">  </w:t>
      </w:r>
      <w:proofErr w:type="gramStart"/>
      <w:r w:rsidR="00292BA7" w:rsidRPr="00D32752">
        <w:rPr>
          <w:rFonts w:ascii="Times New Roman" w:hAnsi="Times New Roman" w:cs="Times New Roman"/>
          <w:sz w:val="24"/>
          <w:szCs w:val="24"/>
        </w:rPr>
        <w:t xml:space="preserve">В соответствии с </w:t>
      </w:r>
      <w:hyperlink r:id="rId10" w:history="1">
        <w:r w:rsidR="00B75DA9">
          <w:rPr>
            <w:rFonts w:ascii="Times New Roman" w:hAnsi="Times New Roman" w:cs="Times New Roman"/>
            <w:color w:val="0000FF"/>
            <w:sz w:val="24"/>
            <w:szCs w:val="24"/>
          </w:rPr>
          <w:t>п.</w:t>
        </w:r>
        <w:r w:rsidR="00292BA7" w:rsidRPr="00D32752">
          <w:rPr>
            <w:rFonts w:ascii="Times New Roman" w:hAnsi="Times New Roman" w:cs="Times New Roman"/>
            <w:color w:val="0000FF"/>
            <w:sz w:val="24"/>
            <w:szCs w:val="24"/>
          </w:rPr>
          <w:t xml:space="preserve"> 1 ст</w:t>
        </w:r>
        <w:r w:rsidR="00B75DA9">
          <w:rPr>
            <w:rFonts w:ascii="Times New Roman" w:hAnsi="Times New Roman" w:cs="Times New Roman"/>
            <w:color w:val="0000FF"/>
            <w:sz w:val="24"/>
            <w:szCs w:val="24"/>
          </w:rPr>
          <w:t>.</w:t>
        </w:r>
        <w:r w:rsidR="00292BA7" w:rsidRPr="00D32752">
          <w:rPr>
            <w:rFonts w:ascii="Times New Roman" w:hAnsi="Times New Roman" w:cs="Times New Roman"/>
            <w:color w:val="0000FF"/>
            <w:sz w:val="24"/>
            <w:szCs w:val="24"/>
          </w:rPr>
          <w:t xml:space="preserve"> 388</w:t>
        </w:r>
      </w:hyperlink>
      <w:r w:rsidR="00292BA7" w:rsidRPr="00D32752">
        <w:rPr>
          <w:rFonts w:ascii="Times New Roman" w:hAnsi="Times New Roman" w:cs="Times New Roman"/>
          <w:sz w:val="24"/>
          <w:szCs w:val="24"/>
        </w:rPr>
        <w:t xml:space="preserve"> Налогового кодекса Российской Федерации (далее - </w:t>
      </w:r>
      <w:r w:rsidR="006A035A" w:rsidRPr="00D32752">
        <w:rPr>
          <w:rFonts w:ascii="Times New Roman" w:hAnsi="Times New Roman" w:cs="Times New Roman"/>
          <w:sz w:val="24"/>
          <w:szCs w:val="24"/>
        </w:rPr>
        <w:t>К</w:t>
      </w:r>
      <w:r w:rsidR="00292BA7" w:rsidRPr="00D32752">
        <w:rPr>
          <w:rFonts w:ascii="Times New Roman" w:hAnsi="Times New Roman" w:cs="Times New Roman"/>
          <w:sz w:val="24"/>
          <w:szCs w:val="24"/>
        </w:rPr>
        <w:t xml:space="preserve">одекс) налогоплательщиками земельного налога признаются  физические лица, обладающие земельными участками, признаваемыми объектом налогообложения в соответствии со </w:t>
      </w:r>
      <w:hyperlink r:id="rId11" w:history="1">
        <w:r w:rsidR="00292BA7" w:rsidRPr="00D32752">
          <w:rPr>
            <w:rFonts w:ascii="Times New Roman" w:hAnsi="Times New Roman" w:cs="Times New Roman"/>
            <w:color w:val="0000FF"/>
            <w:sz w:val="24"/>
            <w:szCs w:val="24"/>
          </w:rPr>
          <w:t>ст</w:t>
        </w:r>
        <w:r w:rsidR="00B75DA9">
          <w:rPr>
            <w:rFonts w:ascii="Times New Roman" w:hAnsi="Times New Roman" w:cs="Times New Roman"/>
            <w:color w:val="0000FF"/>
            <w:sz w:val="24"/>
            <w:szCs w:val="24"/>
          </w:rPr>
          <w:t>.</w:t>
        </w:r>
        <w:r w:rsidR="00292BA7" w:rsidRPr="00D32752">
          <w:rPr>
            <w:rFonts w:ascii="Times New Roman" w:hAnsi="Times New Roman" w:cs="Times New Roman"/>
            <w:color w:val="0000FF"/>
            <w:sz w:val="24"/>
            <w:szCs w:val="24"/>
          </w:rPr>
          <w:t xml:space="preserve"> 389</w:t>
        </w:r>
      </w:hyperlink>
      <w:r w:rsidR="00292BA7" w:rsidRPr="00D32752">
        <w:rPr>
          <w:rFonts w:ascii="Times New Roman" w:hAnsi="Times New Roman" w:cs="Times New Roman"/>
          <w:sz w:val="24"/>
          <w:szCs w:val="24"/>
        </w:rPr>
        <w:t xml:space="preserve"> </w:t>
      </w:r>
      <w:r w:rsidR="006A035A" w:rsidRPr="00D32752">
        <w:rPr>
          <w:rFonts w:ascii="Times New Roman" w:hAnsi="Times New Roman" w:cs="Times New Roman"/>
          <w:sz w:val="24"/>
          <w:szCs w:val="24"/>
        </w:rPr>
        <w:lastRenderedPageBreak/>
        <w:t>К</w:t>
      </w:r>
      <w:r w:rsidR="00292BA7" w:rsidRPr="00D32752">
        <w:rPr>
          <w:rFonts w:ascii="Times New Roman" w:hAnsi="Times New Roman" w:cs="Times New Roman"/>
          <w:sz w:val="24"/>
          <w:szCs w:val="24"/>
        </w:rPr>
        <w:t xml:space="preserve">одекса, на праве собственности, праве постоянного (бессрочного) пользования или праве пожизненного наследуемого владения, если иное не установлено  </w:t>
      </w:r>
      <w:hyperlink r:id="rId12" w:history="1">
        <w:r w:rsidR="00292BA7" w:rsidRPr="00D32752">
          <w:rPr>
            <w:rFonts w:ascii="Times New Roman" w:hAnsi="Times New Roman" w:cs="Times New Roman"/>
            <w:color w:val="0000FF"/>
            <w:sz w:val="24"/>
            <w:szCs w:val="24"/>
          </w:rPr>
          <w:t>п</w:t>
        </w:r>
        <w:r w:rsidR="00B75DA9">
          <w:rPr>
            <w:rFonts w:ascii="Times New Roman" w:hAnsi="Times New Roman" w:cs="Times New Roman"/>
            <w:color w:val="0000FF"/>
            <w:sz w:val="24"/>
            <w:szCs w:val="24"/>
          </w:rPr>
          <w:t>.</w:t>
        </w:r>
        <w:r w:rsidR="00292BA7" w:rsidRPr="00D32752">
          <w:rPr>
            <w:rFonts w:ascii="Times New Roman" w:hAnsi="Times New Roman" w:cs="Times New Roman"/>
            <w:color w:val="0000FF"/>
            <w:sz w:val="24"/>
            <w:szCs w:val="24"/>
          </w:rPr>
          <w:t xml:space="preserve"> ст</w:t>
        </w:r>
        <w:r w:rsidR="00B75DA9">
          <w:rPr>
            <w:rFonts w:ascii="Times New Roman" w:hAnsi="Times New Roman" w:cs="Times New Roman"/>
            <w:color w:val="0000FF"/>
            <w:sz w:val="24"/>
            <w:szCs w:val="24"/>
          </w:rPr>
          <w:t>.</w:t>
        </w:r>
        <w:r w:rsidR="00292BA7" w:rsidRPr="00D32752">
          <w:rPr>
            <w:rFonts w:ascii="Times New Roman" w:hAnsi="Times New Roman" w:cs="Times New Roman"/>
            <w:color w:val="0000FF"/>
            <w:sz w:val="24"/>
            <w:szCs w:val="24"/>
          </w:rPr>
          <w:t xml:space="preserve"> 388</w:t>
        </w:r>
      </w:hyperlink>
      <w:r w:rsidR="00292BA7" w:rsidRPr="00D32752">
        <w:rPr>
          <w:rFonts w:ascii="Times New Roman" w:hAnsi="Times New Roman" w:cs="Times New Roman"/>
          <w:sz w:val="24"/>
          <w:szCs w:val="24"/>
        </w:rPr>
        <w:t xml:space="preserve"> Налогового кодекса.</w:t>
      </w:r>
      <w:proofErr w:type="gramEnd"/>
    </w:p>
    <w:p w:rsidR="00292BA7" w:rsidRPr="00D32752" w:rsidRDefault="00292BA7" w:rsidP="00292BA7">
      <w:pPr>
        <w:pStyle w:val="ConsPlusNormal"/>
        <w:ind w:firstLine="540"/>
        <w:jc w:val="both"/>
        <w:rPr>
          <w:rFonts w:ascii="Times New Roman" w:hAnsi="Times New Roman" w:cs="Times New Roman"/>
          <w:sz w:val="24"/>
          <w:szCs w:val="24"/>
        </w:rPr>
      </w:pPr>
      <w:proofErr w:type="gramStart"/>
      <w:r w:rsidRPr="00D32752">
        <w:rPr>
          <w:rFonts w:ascii="Times New Roman" w:hAnsi="Times New Roman" w:cs="Times New Roman"/>
          <w:sz w:val="24"/>
          <w:szCs w:val="24"/>
        </w:rPr>
        <w:t xml:space="preserve">Согласно </w:t>
      </w:r>
      <w:hyperlink r:id="rId13" w:history="1">
        <w:r w:rsidRPr="00D32752">
          <w:rPr>
            <w:rFonts w:ascii="Times New Roman" w:hAnsi="Times New Roman" w:cs="Times New Roman"/>
            <w:color w:val="0000FF"/>
            <w:sz w:val="24"/>
            <w:szCs w:val="24"/>
          </w:rPr>
          <w:t>ст</w:t>
        </w:r>
        <w:r w:rsidR="00B75DA9">
          <w:rPr>
            <w:rFonts w:ascii="Times New Roman" w:hAnsi="Times New Roman" w:cs="Times New Roman"/>
            <w:color w:val="0000FF"/>
            <w:sz w:val="24"/>
            <w:szCs w:val="24"/>
          </w:rPr>
          <w:t>.</w:t>
        </w:r>
        <w:r w:rsidRPr="00D32752">
          <w:rPr>
            <w:rFonts w:ascii="Times New Roman" w:hAnsi="Times New Roman" w:cs="Times New Roman"/>
            <w:color w:val="0000FF"/>
            <w:sz w:val="24"/>
            <w:szCs w:val="24"/>
          </w:rPr>
          <w:t xml:space="preserve"> 16</w:t>
        </w:r>
      </w:hyperlink>
      <w:r w:rsidRPr="00D32752">
        <w:rPr>
          <w:rFonts w:ascii="Times New Roman" w:hAnsi="Times New Roman" w:cs="Times New Roman"/>
          <w:sz w:val="24"/>
          <w:szCs w:val="24"/>
        </w:rPr>
        <w:t xml:space="preserve"> Федерального закона от 29 декабря 2004 г. N 189-ФЗ "О введении в действие Жилищного кодекса Российской Федерации" земельный участок, на котором расположен многоквартирный дом и иные входящие в состав такого дома объекты недвижимого имущества, который сформирован до введения в действие Жилищного </w:t>
      </w:r>
      <w:hyperlink r:id="rId14" w:history="1">
        <w:r w:rsidRPr="00D32752">
          <w:rPr>
            <w:rFonts w:ascii="Times New Roman" w:hAnsi="Times New Roman" w:cs="Times New Roman"/>
            <w:color w:val="0000FF"/>
            <w:sz w:val="24"/>
            <w:szCs w:val="24"/>
          </w:rPr>
          <w:t>кодекса</w:t>
        </w:r>
      </w:hyperlink>
      <w:r w:rsidRPr="00D32752">
        <w:rPr>
          <w:rFonts w:ascii="Times New Roman" w:hAnsi="Times New Roman" w:cs="Times New Roman"/>
          <w:sz w:val="24"/>
          <w:szCs w:val="24"/>
        </w:rPr>
        <w:t xml:space="preserve"> Российской Федерации и в отношении которого проведен государственный кадастровый учет, переходит бесплатно в общую долевую</w:t>
      </w:r>
      <w:proofErr w:type="gramEnd"/>
      <w:r w:rsidRPr="00D32752">
        <w:rPr>
          <w:rFonts w:ascii="Times New Roman" w:hAnsi="Times New Roman" w:cs="Times New Roman"/>
          <w:sz w:val="24"/>
          <w:szCs w:val="24"/>
        </w:rPr>
        <w:t xml:space="preserve"> собственность собственников помещений в многоквартирном доме.</w:t>
      </w:r>
    </w:p>
    <w:p w:rsidR="00292BA7" w:rsidRPr="00D32752" w:rsidRDefault="00292BA7" w:rsidP="00292BA7">
      <w:pPr>
        <w:pStyle w:val="ConsPlusNormal"/>
        <w:ind w:firstLine="540"/>
        <w:jc w:val="both"/>
        <w:rPr>
          <w:rFonts w:ascii="Times New Roman" w:hAnsi="Times New Roman" w:cs="Times New Roman"/>
          <w:sz w:val="24"/>
          <w:szCs w:val="24"/>
        </w:rPr>
      </w:pPr>
      <w:r w:rsidRPr="00D32752">
        <w:rPr>
          <w:rFonts w:ascii="Times New Roman" w:hAnsi="Times New Roman" w:cs="Times New Roman"/>
          <w:sz w:val="24"/>
          <w:szCs w:val="24"/>
        </w:rPr>
        <w:t xml:space="preserve">Согласно </w:t>
      </w:r>
      <w:hyperlink r:id="rId15" w:history="1">
        <w:r w:rsidRPr="00D32752">
          <w:rPr>
            <w:rFonts w:ascii="Times New Roman" w:hAnsi="Times New Roman" w:cs="Times New Roman"/>
            <w:color w:val="0000FF"/>
            <w:sz w:val="24"/>
            <w:szCs w:val="24"/>
          </w:rPr>
          <w:t>п</w:t>
        </w:r>
        <w:r w:rsidR="00D32752">
          <w:rPr>
            <w:rFonts w:ascii="Times New Roman" w:hAnsi="Times New Roman" w:cs="Times New Roman"/>
            <w:color w:val="0000FF"/>
            <w:sz w:val="24"/>
            <w:szCs w:val="24"/>
          </w:rPr>
          <w:t>.</w:t>
        </w:r>
        <w:r w:rsidRPr="00D32752">
          <w:rPr>
            <w:rFonts w:ascii="Times New Roman" w:hAnsi="Times New Roman" w:cs="Times New Roman"/>
            <w:color w:val="0000FF"/>
            <w:sz w:val="24"/>
            <w:szCs w:val="24"/>
          </w:rPr>
          <w:t>п</w:t>
        </w:r>
        <w:r w:rsidR="00D32752">
          <w:rPr>
            <w:rFonts w:ascii="Times New Roman" w:hAnsi="Times New Roman" w:cs="Times New Roman"/>
            <w:color w:val="0000FF"/>
            <w:sz w:val="24"/>
            <w:szCs w:val="24"/>
          </w:rPr>
          <w:t>.</w:t>
        </w:r>
        <w:r w:rsidRPr="00D32752">
          <w:rPr>
            <w:rFonts w:ascii="Times New Roman" w:hAnsi="Times New Roman" w:cs="Times New Roman"/>
            <w:color w:val="0000FF"/>
            <w:sz w:val="24"/>
            <w:szCs w:val="24"/>
          </w:rPr>
          <w:t xml:space="preserve"> 6 п</w:t>
        </w:r>
        <w:r w:rsidR="00D32752">
          <w:rPr>
            <w:rFonts w:ascii="Times New Roman" w:hAnsi="Times New Roman" w:cs="Times New Roman"/>
            <w:color w:val="0000FF"/>
            <w:sz w:val="24"/>
            <w:szCs w:val="24"/>
          </w:rPr>
          <w:t>.</w:t>
        </w:r>
        <w:r w:rsidRPr="00D32752">
          <w:rPr>
            <w:rFonts w:ascii="Times New Roman" w:hAnsi="Times New Roman" w:cs="Times New Roman"/>
            <w:color w:val="0000FF"/>
            <w:sz w:val="24"/>
            <w:szCs w:val="24"/>
          </w:rPr>
          <w:t xml:space="preserve"> 2 ст</w:t>
        </w:r>
        <w:r w:rsidR="00D32752">
          <w:rPr>
            <w:rFonts w:ascii="Times New Roman" w:hAnsi="Times New Roman" w:cs="Times New Roman"/>
            <w:color w:val="0000FF"/>
            <w:sz w:val="24"/>
            <w:szCs w:val="24"/>
          </w:rPr>
          <w:t>.</w:t>
        </w:r>
        <w:r w:rsidRPr="00D32752">
          <w:rPr>
            <w:rFonts w:ascii="Times New Roman" w:hAnsi="Times New Roman" w:cs="Times New Roman"/>
            <w:color w:val="0000FF"/>
            <w:sz w:val="24"/>
            <w:szCs w:val="24"/>
          </w:rPr>
          <w:t xml:space="preserve"> 389</w:t>
        </w:r>
      </w:hyperlink>
      <w:r w:rsidRPr="00D32752">
        <w:rPr>
          <w:rFonts w:ascii="Times New Roman" w:hAnsi="Times New Roman" w:cs="Times New Roman"/>
          <w:sz w:val="24"/>
          <w:szCs w:val="24"/>
        </w:rPr>
        <w:t xml:space="preserve"> </w:t>
      </w:r>
      <w:r w:rsidR="006A035A" w:rsidRPr="00D32752">
        <w:rPr>
          <w:rFonts w:ascii="Times New Roman" w:hAnsi="Times New Roman" w:cs="Times New Roman"/>
          <w:sz w:val="24"/>
          <w:szCs w:val="24"/>
        </w:rPr>
        <w:t>К</w:t>
      </w:r>
      <w:r w:rsidRPr="00D32752">
        <w:rPr>
          <w:rFonts w:ascii="Times New Roman" w:hAnsi="Times New Roman" w:cs="Times New Roman"/>
          <w:sz w:val="24"/>
          <w:szCs w:val="24"/>
        </w:rPr>
        <w:t xml:space="preserve">одекса </w:t>
      </w:r>
      <w:r w:rsidR="006A035A" w:rsidRPr="00D32752">
        <w:rPr>
          <w:rFonts w:ascii="Times New Roman" w:hAnsi="Times New Roman" w:cs="Times New Roman"/>
          <w:sz w:val="24"/>
          <w:szCs w:val="24"/>
        </w:rPr>
        <w:t xml:space="preserve">с 1 января 2015 года </w:t>
      </w:r>
      <w:r w:rsidRPr="00D32752">
        <w:rPr>
          <w:rFonts w:ascii="Times New Roman" w:hAnsi="Times New Roman" w:cs="Times New Roman"/>
          <w:sz w:val="24"/>
          <w:szCs w:val="24"/>
        </w:rPr>
        <w:t>не признаются объектом налогообложения земельным налогом земельные участки, входящие в состав общего имущества многоквартирного дома.</w:t>
      </w:r>
    </w:p>
    <w:p w:rsidR="006A035A" w:rsidRPr="00D32752" w:rsidRDefault="006A035A" w:rsidP="006A035A">
      <w:pPr>
        <w:pStyle w:val="ConsPlusNormal"/>
        <w:ind w:firstLine="540"/>
        <w:jc w:val="both"/>
        <w:rPr>
          <w:rFonts w:ascii="Times New Roman" w:hAnsi="Times New Roman" w:cs="Times New Roman"/>
          <w:sz w:val="24"/>
          <w:szCs w:val="24"/>
        </w:rPr>
      </w:pPr>
      <w:r w:rsidRPr="00D32752">
        <w:rPr>
          <w:rFonts w:ascii="Times New Roman" w:hAnsi="Times New Roman" w:cs="Times New Roman"/>
          <w:sz w:val="24"/>
          <w:szCs w:val="24"/>
        </w:rPr>
        <w:t xml:space="preserve">До </w:t>
      </w:r>
      <w:r w:rsidR="00292BA7" w:rsidRPr="00D32752">
        <w:rPr>
          <w:rFonts w:ascii="Times New Roman" w:hAnsi="Times New Roman" w:cs="Times New Roman"/>
          <w:sz w:val="24"/>
          <w:szCs w:val="24"/>
        </w:rPr>
        <w:t xml:space="preserve"> 1 января 2015 года</w:t>
      </w:r>
      <w:r w:rsidRPr="00D32752">
        <w:rPr>
          <w:rFonts w:ascii="Times New Roman" w:hAnsi="Times New Roman" w:cs="Times New Roman"/>
          <w:sz w:val="24"/>
          <w:szCs w:val="24"/>
        </w:rPr>
        <w:t xml:space="preserve"> собственники помещений  в многоквартирном доме признаются плательщиками земельного налога за земельный участок пропорционально доли </w:t>
      </w:r>
      <w:r w:rsidR="00D32752">
        <w:rPr>
          <w:rFonts w:ascii="Times New Roman" w:hAnsi="Times New Roman" w:cs="Times New Roman"/>
          <w:sz w:val="24"/>
          <w:szCs w:val="24"/>
        </w:rPr>
        <w:t>в</w:t>
      </w:r>
      <w:r w:rsidRPr="00D32752">
        <w:rPr>
          <w:rFonts w:ascii="Times New Roman" w:hAnsi="Times New Roman" w:cs="Times New Roman"/>
          <w:sz w:val="24"/>
          <w:szCs w:val="24"/>
        </w:rPr>
        <w:t xml:space="preserve"> праве общей собственности в многоквартирном доме. </w:t>
      </w:r>
    </w:p>
    <w:p w:rsidR="007919D2" w:rsidRDefault="007919D2" w:rsidP="00A21687">
      <w:pPr>
        <w:pStyle w:val="ConsPlusNormal"/>
        <w:ind w:firstLine="540"/>
        <w:jc w:val="both"/>
        <w:rPr>
          <w:rFonts w:ascii="Times New Roman" w:hAnsi="Times New Roman" w:cs="Times New Roman"/>
          <w:bCs/>
          <w:sz w:val="24"/>
          <w:szCs w:val="24"/>
        </w:rPr>
      </w:pPr>
    </w:p>
    <w:p w:rsidR="00A21687" w:rsidRPr="007919D2" w:rsidRDefault="007919D2" w:rsidP="00A21687">
      <w:pPr>
        <w:pStyle w:val="ConsPlusNormal"/>
        <w:ind w:firstLine="540"/>
        <w:jc w:val="both"/>
        <w:rPr>
          <w:rFonts w:ascii="Times New Roman" w:hAnsi="Times New Roman" w:cs="Times New Roman"/>
          <w:sz w:val="24"/>
          <w:szCs w:val="24"/>
        </w:rPr>
      </w:pPr>
      <w:r w:rsidRPr="007919D2">
        <w:rPr>
          <w:rFonts w:ascii="Times New Roman" w:hAnsi="Times New Roman" w:cs="Times New Roman"/>
          <w:bCs/>
          <w:sz w:val="24"/>
          <w:szCs w:val="24"/>
        </w:rPr>
        <w:t>5</w:t>
      </w:r>
      <w:r w:rsidR="00A21687" w:rsidRPr="007919D2">
        <w:rPr>
          <w:rFonts w:ascii="Times New Roman" w:hAnsi="Times New Roman" w:cs="Times New Roman"/>
          <w:bCs/>
          <w:sz w:val="24"/>
          <w:szCs w:val="24"/>
        </w:rPr>
        <w:t xml:space="preserve">. </w:t>
      </w:r>
      <w:r w:rsidR="00A21687" w:rsidRPr="007919D2">
        <w:rPr>
          <w:rFonts w:ascii="Times New Roman" w:hAnsi="Times New Roman" w:cs="Times New Roman"/>
          <w:bCs/>
          <w:sz w:val="24"/>
          <w:szCs w:val="24"/>
          <w:u w:val="single"/>
        </w:rPr>
        <w:t>Вопрос</w:t>
      </w:r>
      <w:r w:rsidR="00A21687" w:rsidRPr="007919D2">
        <w:rPr>
          <w:rFonts w:ascii="Times New Roman" w:hAnsi="Times New Roman" w:cs="Times New Roman"/>
          <w:bCs/>
          <w:sz w:val="24"/>
          <w:szCs w:val="24"/>
        </w:rPr>
        <w:t>:</w:t>
      </w:r>
      <w:r w:rsidR="00A21687" w:rsidRPr="007919D2">
        <w:rPr>
          <w:rFonts w:ascii="Times New Roman" w:hAnsi="Times New Roman" w:cs="Times New Roman"/>
          <w:sz w:val="24"/>
          <w:szCs w:val="24"/>
        </w:rPr>
        <w:t xml:space="preserve"> Надо ли работнику ежегодно подавать заявление на предоставление стандартного вычета по НДФЛ или это возможно сделать один раз при устройстве на работу?</w:t>
      </w:r>
    </w:p>
    <w:p w:rsidR="00A21687" w:rsidRPr="007919D2" w:rsidRDefault="007919D2" w:rsidP="00A21687">
      <w:pPr>
        <w:pStyle w:val="ConsPlusNormal"/>
        <w:ind w:firstLine="540"/>
        <w:jc w:val="both"/>
        <w:rPr>
          <w:rFonts w:ascii="Times New Roman" w:hAnsi="Times New Roman" w:cs="Times New Roman"/>
          <w:sz w:val="24"/>
          <w:szCs w:val="24"/>
        </w:rPr>
      </w:pPr>
      <w:r w:rsidRPr="007919D2">
        <w:rPr>
          <w:rFonts w:ascii="Times New Roman" w:hAnsi="Times New Roman" w:cs="Times New Roman"/>
          <w:bCs/>
          <w:sz w:val="24"/>
          <w:szCs w:val="24"/>
        </w:rPr>
        <w:t xml:space="preserve">     </w:t>
      </w:r>
      <w:r w:rsidR="00A21687" w:rsidRPr="007919D2">
        <w:rPr>
          <w:rFonts w:ascii="Times New Roman" w:hAnsi="Times New Roman" w:cs="Times New Roman"/>
          <w:bCs/>
          <w:sz w:val="24"/>
          <w:szCs w:val="24"/>
          <w:u w:val="single"/>
        </w:rPr>
        <w:t>Ответ:</w:t>
      </w:r>
      <w:r w:rsidR="00A21687" w:rsidRPr="007919D2">
        <w:rPr>
          <w:rFonts w:ascii="Times New Roman" w:hAnsi="Times New Roman" w:cs="Times New Roman"/>
          <w:sz w:val="24"/>
          <w:szCs w:val="24"/>
        </w:rPr>
        <w:t xml:space="preserve"> Действующим налоговым законодательством не установлено требование об обязательной ежегодной подаче письменного заявления на предоставление стандартных вычетов по НДФЛ. Следовательно, если у работника не меняется право на получение того или иного стандартного налогового вычета, он может один раз подать заявление (в частности, при устройстве на работу), которое будет являться основанием для предоставления стандартных налоговых вычетов в течение нескольких лет.</w:t>
      </w:r>
    </w:p>
    <w:p w:rsidR="00A21687" w:rsidRPr="007919D2" w:rsidRDefault="00A21687" w:rsidP="00A21687">
      <w:pPr>
        <w:pStyle w:val="ConsPlusNormal"/>
        <w:ind w:firstLine="540"/>
        <w:jc w:val="both"/>
        <w:rPr>
          <w:rFonts w:ascii="Times New Roman" w:hAnsi="Times New Roman" w:cs="Times New Roman"/>
          <w:sz w:val="24"/>
          <w:szCs w:val="24"/>
        </w:rPr>
      </w:pPr>
    </w:p>
    <w:p w:rsidR="00292BA7" w:rsidRDefault="00292BA7" w:rsidP="00292BA7">
      <w:pPr>
        <w:pStyle w:val="ConsPlusNormal"/>
        <w:ind w:firstLine="540"/>
        <w:jc w:val="both"/>
      </w:pPr>
    </w:p>
    <w:sectPr w:rsidR="00292BA7" w:rsidSect="00D45FB2">
      <w:pgSz w:w="11906" w:h="16838"/>
      <w:pgMar w:top="426" w:right="567" w:bottom="144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C2AAF"/>
    <w:multiLevelType w:val="hybridMultilevel"/>
    <w:tmpl w:val="0FC65F48"/>
    <w:lvl w:ilvl="0" w:tplc="26FAB4F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defaultTabStop w:val="708"/>
  <w:characterSpacingControl w:val="doNotCompress"/>
  <w:compat/>
  <w:rsids>
    <w:rsidRoot w:val="00195475"/>
    <w:rsid w:val="000537FD"/>
    <w:rsid w:val="00195475"/>
    <w:rsid w:val="00292BA7"/>
    <w:rsid w:val="003206F9"/>
    <w:rsid w:val="00420EDF"/>
    <w:rsid w:val="004D053A"/>
    <w:rsid w:val="0051380B"/>
    <w:rsid w:val="006A035A"/>
    <w:rsid w:val="006E53FA"/>
    <w:rsid w:val="007919D2"/>
    <w:rsid w:val="007B411F"/>
    <w:rsid w:val="009F7263"/>
    <w:rsid w:val="00A21687"/>
    <w:rsid w:val="00B4520B"/>
    <w:rsid w:val="00B75DA9"/>
    <w:rsid w:val="00C44D81"/>
    <w:rsid w:val="00D32752"/>
    <w:rsid w:val="00D45FB2"/>
    <w:rsid w:val="00DB189E"/>
    <w:rsid w:val="00E440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ED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5475"/>
    <w:pPr>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195475"/>
    <w:pPr>
      <w:autoSpaceDE w:val="0"/>
      <w:autoSpaceDN w:val="0"/>
      <w:adjustRightInd w:val="0"/>
      <w:spacing w:after="0" w:line="240" w:lineRule="auto"/>
    </w:pPr>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760DFABBDC4DABFA5582AAE61AAE9D4DCDFB296BAF75CAF13C59A0D942A41C357C05435B619Bs9GDL" TargetMode="External"/><Relationship Id="rId13" Type="http://schemas.openxmlformats.org/officeDocument/2006/relationships/hyperlink" Target="consultantplus://offline/ref=9B42B2B69DDA2B8FD31E89138E9514D20FFD478C42F072D55917C290CF463F42295C42B178DC2B96U4MFL" TargetMode="External"/><Relationship Id="rId3" Type="http://schemas.openxmlformats.org/officeDocument/2006/relationships/styles" Target="styles.xml"/><Relationship Id="rId7" Type="http://schemas.openxmlformats.org/officeDocument/2006/relationships/hyperlink" Target="consultantplus://offline/ref=CF8232C0CA62B8948170BA15A7167B395E736DBC1AF8D1A1306A5A1336346ACB6ECDACDFBC20DF41FDB5L" TargetMode="External"/><Relationship Id="rId12" Type="http://schemas.openxmlformats.org/officeDocument/2006/relationships/hyperlink" Target="consultantplus://offline/ref=9B42B2B69DDA2B8FD31E89138E9514D20FFD478841F272D55917C290CF463F42295C42B67BDBU2ME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CF8232C0CA62B8948170BA15A7167B395E736DBC1AF8D1A1306A5A1336346ACB6ECDACDFBC20DF42FDBAL" TargetMode="External"/><Relationship Id="rId11" Type="http://schemas.openxmlformats.org/officeDocument/2006/relationships/hyperlink" Target="consultantplus://offline/ref=9B42B2B69DDA2B8FD31E89138E9514D20FFD478841F272D55917C290CF463F42295C42B17BD9U2MFL" TargetMode="External"/><Relationship Id="rId5" Type="http://schemas.openxmlformats.org/officeDocument/2006/relationships/webSettings" Target="webSettings.xml"/><Relationship Id="rId15" Type="http://schemas.openxmlformats.org/officeDocument/2006/relationships/hyperlink" Target="consultantplus://offline/ref=9B42B2B69DDA2B8FD31E89138E9514D20FFD478841F272D55917C290CF463F42295C42B178DF2BU9M9L" TargetMode="External"/><Relationship Id="rId10" Type="http://schemas.openxmlformats.org/officeDocument/2006/relationships/hyperlink" Target="consultantplus://offline/ref=9B42B2B69DDA2B8FD31E89138E9514D20FFD478841F272D55917C290CF463F42295C42B67BDBU2MEL" TargetMode="External"/><Relationship Id="rId4" Type="http://schemas.openxmlformats.org/officeDocument/2006/relationships/settings" Target="settings.xml"/><Relationship Id="rId9" Type="http://schemas.openxmlformats.org/officeDocument/2006/relationships/hyperlink" Target="consultantplus://offline/ref=EC760DFABBDC4DABFA5582AAE61AAE9D4DCDFB296BAF75CAF13C59A0D942A41C357C05435B6698s9GFL" TargetMode="External"/><Relationship Id="rId14" Type="http://schemas.openxmlformats.org/officeDocument/2006/relationships/hyperlink" Target="consultantplus://offline/ref=9B42B2B69DDA2B8FD31E89138E9514D20FFD408843F272D55917C290CFU4M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45261-B9F4-4B2F-9D17-BE48D3037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965</Words>
  <Characters>5502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Абраменкова Елена Владимировна</dc:creator>
  <cp:lastModifiedBy>6191-00-093</cp:lastModifiedBy>
  <cp:revision>3</cp:revision>
  <dcterms:created xsi:type="dcterms:W3CDTF">2016-04-16T13:04:00Z</dcterms:created>
  <dcterms:modified xsi:type="dcterms:W3CDTF">2016-04-16T13:04:00Z</dcterms:modified>
</cp:coreProperties>
</file>